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17.06.2025                         с. Становое                                 № 305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93020E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Об утверждении Положения 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93020E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концедентом</w:t>
      </w:r>
      <w:proofErr w:type="spellEnd"/>
      <w:r w:rsidRPr="0093020E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по которым выступает администрация Становлянского муниципального округа Липецкой области Российской Федерации"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В соответствии с </w:t>
      </w:r>
      <w:hyperlink r:id="rId4" w:history="1">
        <w:r w:rsidRPr="0093020E">
          <w:rPr>
            <w:rFonts w:ascii="Arial" w:eastAsia="Times New Roman" w:hAnsi="Arial" w:cs="Arial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93020E">
        <w:rPr>
          <w:rFonts w:ascii="Arial" w:eastAsia="Times New Roman" w:hAnsi="Arial" w:cs="Arial"/>
          <w:sz w:val="24"/>
          <w:szCs w:val="24"/>
          <w:lang w:eastAsia="ru-RU"/>
        </w:rPr>
        <w:t>, Федеральным законом </w:t>
      </w:r>
      <w:hyperlink r:id="rId5" w:history="1">
        <w:r w:rsidRPr="0093020E">
          <w:rPr>
            <w:rFonts w:ascii="Arial" w:eastAsia="Times New Roman" w:hAnsi="Arial" w:cs="Arial"/>
            <w:sz w:val="24"/>
            <w:szCs w:val="24"/>
            <w:lang w:eastAsia="ru-RU"/>
          </w:rPr>
          <w:t>от 6 октября 2003 года № 131-ФЗ</w:t>
        </w:r>
      </w:hyperlink>
      <w:r w:rsidRPr="0093020E">
        <w:rPr>
          <w:rFonts w:ascii="Arial" w:eastAsia="Times New Roman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 Федеральным законом </w:t>
      </w:r>
      <w:hyperlink r:id="rId6" w:history="1">
        <w:r w:rsidRPr="0093020E">
          <w:rPr>
            <w:rFonts w:ascii="Arial" w:eastAsia="Times New Roman" w:hAnsi="Arial" w:cs="Arial"/>
            <w:sz w:val="24"/>
            <w:szCs w:val="24"/>
            <w:lang w:eastAsia="ru-RU"/>
          </w:rPr>
          <w:t>от 21 июля 2005 года № 115-ФЗ</w:t>
        </w:r>
      </w:hyperlink>
      <w:r w:rsidRPr="0093020E">
        <w:rPr>
          <w:rFonts w:ascii="Arial" w:eastAsia="Times New Roman" w:hAnsi="Arial" w:cs="Arial"/>
          <w:sz w:val="24"/>
          <w:szCs w:val="24"/>
          <w:lang w:eastAsia="ru-RU"/>
        </w:rPr>
        <w:t> "О концессионных соглашениях", Федеральным законом </w:t>
      </w:r>
      <w:hyperlink r:id="rId7" w:history="1">
        <w:r w:rsidRPr="0093020E">
          <w:rPr>
            <w:rFonts w:ascii="Arial" w:eastAsia="Times New Roman" w:hAnsi="Arial" w:cs="Arial"/>
            <w:sz w:val="24"/>
            <w:szCs w:val="24"/>
            <w:lang w:eastAsia="ru-RU"/>
          </w:rPr>
          <w:t>от 27 июля 2010 года № 190-ФЗ</w:t>
        </w:r>
      </w:hyperlink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 "О теплоснабжении" и в целях исполнения обязательств по плате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концедента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концедентом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 по которым выступает администрация Становлянского муниципального округа Липецкой области Российской Федерации, администрация Становлянского округа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концедентом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 по которым выступает администрация Становлянского муниципального округа Липецкой области Российской Федерации" (приложение).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2. Контроль за исполнением настоящего постановления возложить на заместителя главы администрации Становлянского округа по вопросам благоустройства, строительства и развития территорий.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17.06.2025 № 305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302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Положение "О комиссии по реализации концессионных соглашений, заключенных в отношении систем </w:t>
      </w:r>
      <w:r w:rsidRPr="009302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lastRenderedPageBreak/>
        <w:t xml:space="preserve">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9302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концедентом</w:t>
      </w:r>
      <w:proofErr w:type="spellEnd"/>
      <w:r w:rsidRPr="009302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по которым выступает администрация Становлянского муниципального округа Липецкой области Российской Федерации"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3020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Общие положения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1. Положение 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концедентом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 по которым выступает администрация Становлянского муниципального округа Липецкой области Российской Федерации" (далее - Положение) определяет цель создания, функции и порядок деятельности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концедентом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 по которым выступает администрация Становлянского муниципального округа Липецкой области Российской Федерации (далее - концессионные соглашения), в части создания и (или) реконструкции объекта концессионного соглашения, капитального ремонта и использования (эксплуатации) имущества, переданного по концессионному соглашению.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2. Комиссия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концедентом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 по которым выступает администрация Становлянского муниципального округа Липецкой области Российской Федерации (далее - Комиссия) в своей деятельности руководствуется Федеральными законами, иными нормативными правовыми актами Российской Федерации, законами Липецкой области, иными нормативными правовыми актами Липецкой области, Уставом Становлянского муниципального округа Липецкой области Российской Федерации, настоящим Положением.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3020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Цель создания и задачи Комиссии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3. Целью создания Комиссии является рассмотрение результатов реализации концессионером концессионного соглашения.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4. В задачи Комиссии входят: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1) рассмотрение результатов реализации концессионером концессионного соглашения за текущий период;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2) утверждение и направление главному распорядителю бюджетных средств решения о результатах реализации концессионером концессионного соглашения за текущий период.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3020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Принципы формирования Комиссии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5. Комиссия является коллегиальным органом, действующим на постоянной основе.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6. Персональный состав Комиссии утверждается правовым актом администрации Становлянского муниципального округа Липецкой области Российской Федерации.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7. В состав Комиссии входят председатель Комиссии, секретарь Комиссии, члены Комиссии.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3020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Функции Комиссии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8. Функциями Комиссии являются: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1) рассмотрение результатов реализации концессионером концессионного соглашения за текущий период при условии поступления заявки о выплате платы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концедента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2) подготовка и направление главному распорядителю бюджетных средств решения о результатах реализации концессионером концессионного соглашения за текущий период и рекомендации по выплате платы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концедента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3020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Права Комиссии, членов Комиссии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9. Комиссия вправе: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1) запрашивать в установленном порядке у концессионера, информацию по вопросам касающимся реализации концессионером концессионного соглашения, отнесенным к компетенции Комиссии;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2) заслушивать на своих заседаниях представителей концессионера по вопросам, касающимся реализации концессионером концессионного соглашения, отнесенным к компетенции Комиссии.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10. Члены Комиссии имеют право: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1) выступать по вопросам повестки на заседаниях Комиссии;</w:t>
      </w:r>
      <w:bookmarkStart w:id="0" w:name="_GoBack"/>
      <w:bookmarkEnd w:id="0"/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2) письменно излагать свое особое мнение (с обоснованием такого решения) с занесением его в протокол заседания Комиссии.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3020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6. Порядок работы Комиссии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11. Заседания Комиссии проводятся председателем Комиссии, а в его отсутствие или по его поручению - уполномоченным членом Комиссии.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12. Заседания Комиссии проводятся по мере необходимости.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13. Председатель Комиссии руководит работой Комиссии, принимает решение о созыве, подписывает протокол заседания Комиссии.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14. Решение Комиссии принимается простым голосованием большинством голосов от числа присутствующих на заседании членов Комиссии. Комиссия правомочна принимать решения, если на заседании присутствует не менее 2/3 членов Комиссии. В случае равенства голосов председатель Комиссии имеет право решающего голоса.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15. Члены Комиссии участвуют в заседаниях без права замены. Член Комиссии в случае невозможности его присутствия на заседании имеет право заблаговременно представить свое мнение по рассматриваемым вопросам в письменной форме.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 xml:space="preserve">16. По результатам работы Комиссии принимается решение, содержащее результаты реализации концессионером концессионного соглашения за текущий период и рекомендации по выплате платы </w:t>
      </w:r>
      <w:proofErr w:type="spellStart"/>
      <w:r w:rsidRPr="0093020E">
        <w:rPr>
          <w:rFonts w:ascii="Arial" w:eastAsia="Times New Roman" w:hAnsi="Arial" w:cs="Arial"/>
          <w:sz w:val="24"/>
          <w:szCs w:val="24"/>
          <w:lang w:eastAsia="ru-RU"/>
        </w:rPr>
        <w:t>концедента</w:t>
      </w:r>
      <w:proofErr w:type="spellEnd"/>
      <w:r w:rsidRPr="009302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Принимаемые на заседаниях Комиссии решения оформляются протоколом, который подписывается председательствующим на заседании Комиссии.</w:t>
      </w:r>
    </w:p>
    <w:p w:rsidR="0093020E" w:rsidRPr="0093020E" w:rsidRDefault="0093020E" w:rsidP="0093020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93020E">
        <w:rPr>
          <w:rFonts w:ascii="Arial" w:eastAsia="Times New Roman" w:hAnsi="Arial" w:cs="Arial"/>
          <w:sz w:val="24"/>
          <w:szCs w:val="24"/>
          <w:lang w:eastAsia="ru-RU"/>
        </w:rPr>
        <w:t>17. Секретарь Комиссии организует проведение заседания Комиссии, готовит предложения по формированию повестки заседания Комиссии, информирует членов Комиссии о времени и месте проведения очередного заседания Комиссии, направляет материалы, а также оформляет и рассылает протокол заседания Комиссии.</w:t>
      </w:r>
    </w:p>
    <w:p w:rsidR="00725FEF" w:rsidRPr="0093020E" w:rsidRDefault="00725FEF"/>
    <w:sectPr w:rsidR="00725FEF" w:rsidRPr="0093020E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0E"/>
    <w:rsid w:val="006A4883"/>
    <w:rsid w:val="006B2C9A"/>
    <w:rsid w:val="00725FEF"/>
    <w:rsid w:val="0093020E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6E0C8-B60F-4E20-9A13-96C1B26E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0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1598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01221789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40094999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21802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86509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6161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4312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379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324014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24433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4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2025-07-18T10:30:00Z</dcterms:created>
  <dcterms:modified xsi:type="dcterms:W3CDTF">2025-07-18T10:30:00Z</dcterms:modified>
</cp:coreProperties>
</file>