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ПОСТАНОВЛЕНИЕ</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АДМИНИСТРАЦИИ СТАНОВЛЯНСКОГО МУНИЦИПАЛЬНОГО ОКРУГА ЛИПЕЦКОЙ ОБЛАСТИ РОССИЙСКОЙ ФЕДЕРАЦИИ</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23.06.2025                         с. Становое                                 № 316</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443A95">
        <w:rPr>
          <w:rFonts w:ascii="Arial" w:eastAsia="Times New Roman" w:hAnsi="Arial" w:cs="Arial"/>
          <w:b/>
          <w:bCs/>
          <w:kern w:val="36"/>
          <w:sz w:val="32"/>
          <w:szCs w:val="32"/>
          <w:lang w:eastAsia="ru-RU"/>
        </w:rPr>
        <w:t>Об утверждении административного регламента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В соответствии с Федеральным законом </w:t>
      </w:r>
      <w:hyperlink r:id="rId4" w:history="1">
        <w:r w:rsidRPr="00443A95">
          <w:rPr>
            <w:rFonts w:ascii="Arial" w:eastAsia="Times New Roman" w:hAnsi="Arial" w:cs="Arial"/>
            <w:sz w:val="24"/>
            <w:szCs w:val="24"/>
            <w:lang w:eastAsia="ru-RU"/>
          </w:rPr>
          <w:t>от 27 июля 2010 года № 210-ФЗ</w:t>
        </w:r>
      </w:hyperlink>
      <w:r w:rsidRPr="00443A95">
        <w:rPr>
          <w:rFonts w:ascii="Arial" w:eastAsia="Times New Roman" w:hAnsi="Arial" w:cs="Arial"/>
          <w:sz w:val="24"/>
          <w:szCs w:val="24"/>
          <w:lang w:eastAsia="ru-RU"/>
        </w:rPr>
        <w:t> "Об организации предоставления государственных и муниципальных услуг", Законом Липецкой области </w:t>
      </w:r>
      <w:hyperlink r:id="rId5" w:history="1">
        <w:r w:rsidRPr="00443A95">
          <w:rPr>
            <w:rFonts w:ascii="Arial" w:eastAsia="Times New Roman" w:hAnsi="Arial" w:cs="Arial"/>
            <w:sz w:val="24"/>
            <w:szCs w:val="24"/>
            <w:lang w:eastAsia="ru-RU"/>
          </w:rPr>
          <w:t>от 27 декабря 2007 года № 119-ОЗ</w:t>
        </w:r>
      </w:hyperlink>
      <w:r w:rsidRPr="00443A95">
        <w:rPr>
          <w:rFonts w:ascii="Arial" w:eastAsia="Times New Roman" w:hAnsi="Arial" w:cs="Arial"/>
          <w:sz w:val="24"/>
          <w:szCs w:val="24"/>
          <w:lang w:eastAsia="ru-RU"/>
        </w:rPr>
        <w:t> "О наделении органов местного самоуправления отдельными государственными полномочиями в сфере образования", Законом Липецкой области от 27 декабря 2021 года № 60-ОЗ "О социальных, поощрительных выплатах и мерах социальной поддержки в сфере семейной и демографической политики, а также лицам, имеющим особые заслуги перед Российской Федерацией и Липецкой областью", руководствуясь Уставом Становлянского муниципального округа Липецкой области Российской Федерации, администрация Становлянского округа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ПОСТАНОВЛЯЕТ: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Утвердить административный регламент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(приложение).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Настоящее постановление вступает в силу со дня его официального опубликования.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Глава администрации Становлянского округа</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Д.Ю. Семянников</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Приложение к постановлению администрации Становлянского муниципального округа Липецкой области Российской Федерации от 23.06.025 № 316</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 </w:t>
      </w:r>
    </w:p>
    <w:p w:rsidR="00443A95" w:rsidRPr="00443A95" w:rsidRDefault="00443A95" w:rsidP="00443A95">
      <w:pPr>
        <w:shd w:val="clear" w:color="auto" w:fill="FFFFFF"/>
        <w:spacing w:after="0" w:line="240" w:lineRule="auto"/>
        <w:jc w:val="center"/>
        <w:textAlignment w:val="top"/>
        <w:outlineLvl w:val="1"/>
        <w:rPr>
          <w:rFonts w:ascii="Arial" w:eastAsia="Times New Roman" w:hAnsi="Arial" w:cs="Arial"/>
          <w:b/>
          <w:bCs/>
          <w:sz w:val="32"/>
          <w:szCs w:val="32"/>
          <w:lang w:eastAsia="ru-RU"/>
        </w:rPr>
      </w:pPr>
      <w:r w:rsidRPr="00443A95">
        <w:rPr>
          <w:rFonts w:ascii="Arial" w:eastAsia="Times New Roman" w:hAnsi="Arial" w:cs="Arial"/>
          <w:b/>
          <w:bCs/>
          <w:sz w:val="32"/>
          <w:szCs w:val="32"/>
          <w:lang w:eastAsia="ru-RU"/>
        </w:rPr>
        <w:t>Административный регламент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443A95">
        <w:rPr>
          <w:rFonts w:ascii="Arial" w:eastAsia="Times New Roman" w:hAnsi="Arial" w:cs="Arial"/>
          <w:b/>
          <w:bCs/>
          <w:sz w:val="30"/>
          <w:szCs w:val="30"/>
          <w:lang w:eastAsia="ru-RU"/>
        </w:rPr>
        <w:t>Раздел 1. Общие положения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 Предмет регулирования административного регламента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Административный регламент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(далее - Административный регламент) разработан в целях повышения качества и доступности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 (далее - муниципальная услуга), создания благоприятных условий для получателей муниципальной  услуги, определяет сроки и последовательность действий (административных процедур) при осуществлении полномочий по предоставлению муниципальных информационных услуг.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2. Круг заявителей</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Заявителями являются все заинтересованные лица - граждане Российской Федерации, иностранные граждане и лица без гражданства. От имени заявителя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3. Требования к порядку информирования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Информирование о предоставлении муниципальной услуги осуществляется: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отделом образования администрации Становлянского округа (далее - отдел образования) (почтовый и юридический адрес: 399710, Российская Федерация, Липецкая область, Становлянский округ, улица Советская, дом 1;</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муниципальными бюджетными общеобразовательными учреждениями, подведомственными отделу образованию, участвующими в предоставлении муниципальной услуги (далее - Учреждения) (приложение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График работы отдела образования: понедельник - пятница с 08.00 до 16.12, обед с 12.00 до 13.00, суббота, воскресенье - выходные дни.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5. Информация о графике работы Учреждений указана в приложении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6. Информацию о порядке и сроках предоставления муниципальной услуги можно получить: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в отделе образования, Учреждениях: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а) посредством телефонной связи;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б) посредством почтовой связи, в том числе электронной почты;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 информационно-телекоммуникационной сети "Интернет", в том числе на официальном сайте администрации Становлянского муниципального округа Липецкой области Российской Федерации (приложение 1 к настоящему Административному регламенту), на Едином портале государственных и муниципальных услуг (функций), Портале государственных и муниципальных услуг (функций) Липецкой области.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6. Размещенная информация включает следующие сведения: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круг заявителей;</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срок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 исчерпывающий перечень оснований для приостановления или отказа в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7) формы заявлений (уведомлений, сообщений), используемые при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7. Информация на Едином портале государственных и муниципальных услуг (функций), Портале государственных и муниципальных услуг (функций) Липецкой области,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8.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9. Справочные телефоны, по которым можно получить информацию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в отделе образования: тел. 8(47476) 2-16-85, 8(47476) 2-14-57;</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 Учреждениях (приложение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10. Адреса официальных сайтов:</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Единый портал государственных и муниципальных услуг (функций) - http://www.gosuslugi.ru;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Портал государственных услуг Липецкой области - http://www.gosuslugi48.ru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3) администрации Становлянского муниципального округа Липецкой области Российской Федерации - https://adminstanovoe48.ru;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4) отдел </w:t>
      </w:r>
      <w:proofErr w:type="gramStart"/>
      <w:r w:rsidRPr="00443A95">
        <w:rPr>
          <w:rFonts w:ascii="Arial" w:eastAsia="Times New Roman" w:hAnsi="Arial" w:cs="Arial"/>
          <w:sz w:val="24"/>
          <w:szCs w:val="24"/>
          <w:lang w:eastAsia="ru-RU"/>
        </w:rPr>
        <w:t>образования  -</w:t>
      </w:r>
      <w:proofErr w:type="gramEnd"/>
      <w:r w:rsidRPr="00443A95">
        <w:rPr>
          <w:rFonts w:ascii="Arial" w:eastAsia="Times New Roman" w:hAnsi="Arial" w:cs="Arial"/>
          <w:sz w:val="24"/>
          <w:szCs w:val="24"/>
          <w:lang w:eastAsia="ru-RU"/>
        </w:rPr>
        <w:t xml:space="preserve"> https://stanovoerono.ucoz.ru.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Адреса официальных сайтов Учреждений указаны в приложении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11. Адреса электронной почты: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отдел образования - imzstanovoe48@mail.ru;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Учреждений (приложение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12. Консультации по процедуре предоставления муниципальной услуги осуществляются: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при личном обращении;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при письменном обращении (в том числе посредством электронной почты);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по телефону.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13. Консультирование по процедуре предоставления муниципальной услуги осуществляется сотрудниками отдела образования и Учреждений в соответствии с должностными инструкциями.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12. Время ожидания в очереди для получения консультации при личном обращении - не более 15 минут.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13. При консультировании по письменным заявлениям ответ направляется почтой в срок, не превышающий 3 рабочих дней со дня поступления заявления.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14. При консультировании по письменным заявлениям, полученным посредством электронной почты, ответ направляется на электронный адрес заявителя (если в заявлении не указана иная форма получения заявителем необходимой информации) в срок, не превышающий 3 рабочих дней со дня регистрации заявления.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15. При устных обращениях и ответах на телефонные звонки сотрудником отдела образования Становлянского муниципального округа Липецкой области и Учреждения четко и в вежливой форме осуществляется консультирование (информирование) обратившихся по существу интересующего их вопроса.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16. Время разговора по телефону не должно превышать 10 минут.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17. При консультировании по телефону сотрудник отдела образования Становлянского муниципального округа Липецкой области, сотрудник Учреждения обязан назвать занимаемую должность, фамилию, имя, отчество и предоставить информацию по следующим вопросам:</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информацию о месте нахождения и графике работы отдела образования Становлянского муниципального округа Липецкой области;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сведения о нормативных актах, регулирующих предоставление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перечень необходимых документов для получения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информацию о входящих номерах, под которыми зарегистрированы заявления на предоставление муниципальной услуги, на получение информации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 информацию о принятии решения по конкретному заявлению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443A95">
        <w:rPr>
          <w:rFonts w:ascii="Arial" w:eastAsia="Times New Roman" w:hAnsi="Arial" w:cs="Arial"/>
          <w:b/>
          <w:bCs/>
          <w:sz w:val="30"/>
          <w:szCs w:val="30"/>
          <w:lang w:eastAsia="ru-RU"/>
        </w:rPr>
        <w:t>Раздел 2. Стандарт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4. Наименование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18. Наименование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5. Наименование органа, предоставляющего муниципальную услугу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19. Муниципальная услуга предоставляется отделом образования и Учреждениями, указанными в приложении 1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20. Отдел образования и Учреждения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включенных в </w:t>
      </w:r>
      <w:hyperlink r:id="rId6" w:history="1">
        <w:r w:rsidRPr="00443A95">
          <w:rPr>
            <w:rFonts w:ascii="Arial" w:eastAsia="Times New Roman" w:hAnsi="Arial" w:cs="Arial"/>
            <w:sz w:val="24"/>
            <w:szCs w:val="24"/>
            <w:lang w:eastAsia="ru-RU"/>
          </w:rPr>
          <w:t>Перечень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hyperlink>
      <w:r w:rsidRPr="00443A95">
        <w:rPr>
          <w:rFonts w:ascii="Arial" w:eastAsia="Times New Roman" w:hAnsi="Arial" w:cs="Arial"/>
          <w:sz w:val="24"/>
          <w:szCs w:val="24"/>
          <w:lang w:eastAsia="ru-RU"/>
        </w:rPr>
        <w:t>, утвержденный решением Совета депутатов Становлянского округа </w:t>
      </w:r>
      <w:hyperlink r:id="rId7" w:history="1">
        <w:r w:rsidRPr="00443A95">
          <w:rPr>
            <w:rFonts w:ascii="Arial" w:eastAsia="Times New Roman" w:hAnsi="Arial" w:cs="Arial"/>
            <w:sz w:val="24"/>
            <w:szCs w:val="24"/>
            <w:lang w:eastAsia="ru-RU"/>
          </w:rPr>
          <w:t>от 22 апреля 2024 года № 170</w:t>
        </w:r>
      </w:hyperlink>
      <w:r w:rsidRPr="00443A95">
        <w:rPr>
          <w:rFonts w:ascii="Arial" w:eastAsia="Times New Roman" w:hAnsi="Arial" w:cs="Arial"/>
          <w:sz w:val="24"/>
          <w:szCs w:val="24"/>
          <w:lang w:eastAsia="ru-RU"/>
        </w:rPr>
        <w:t> "О Перечне услуг, которые являются необходимыми и обязательными для предоставления структурными подразделениями администрации Становлянского муниципального округа Липецкой области Российской Федерации государственных и муниципальных услуг и предоставляются организациями, участвующими в предоставлении государственных и муниципальных услуг".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6. Результат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21. Результатом предоставления муниципальной услуги является направление заявителю актуальной и достоверной информации о реализуемых муниципальными общеобразовательными учреждениями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7. Срок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22. Срок предоставления муниципальной услуги - 3 (три) рабочих дня со дня регистрации письменного обращения, в том числе обращения в электронной форме.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8. Исчерпывающий перечень документов, необходимых в соответствии с нормативными правовыми актами для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23. Документом, необходимым для предоставления муниципальной услуги является заявление (приложение 2 к настоящему Административному регламенту) с согласием на обработку персональных данных (приложение 3 к настоящему Административному регламенту).</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24. Заявление может поступить по почте, по электронной почте, быть доставленным непосредственно заявителем.</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25. Отдел образования или Учреждение при предоставлении муниципальной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26. В случае если для предоставления муниципальной услуги необходима обработка персональных данных лица, не являющегося заявителем, обработка таких персональных данных осуществляется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форме электронного документа.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27. Принятие отделом образования администрации Становлянского муниципального округа Липецкой области решения об оказании муниципальной услуги, о реализации иных прав инвалидов, предусмотренных законодательством Российской Федерации, осуществляется на основании сведений об инвалидности, содержащихся в федеральном реестре инвалидов, а в случае отсутствия соответствующих сведений в федеральном реестре инвалидов на основании представленных заявителем документов.</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9. Исчерпывающий перечень оснований для отказа заявителю в приеме документов при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28. Перечень оснований для отказа в приеме документов при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в письменном заявлении не указаны фамилия, имя, отчество заявителя, и почтовый адрес, по которому направляется ответ;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 письменном заявлении или в документах имеются подчистки, приписки, зачеркнутые слова и неоговоренные исправления;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поступления заявления об оказании муниципальной услуги от лица, не имеющего полномочий на обращение;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запрашиваемая информация не входит в перечень сведений, предоставляемых по обращению (запросу, заявлению).</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В случаях если к заявлению приложены не все необходимые документы, обязанность по представлению которых возложена на заявителя, заявителю разъясняется, какие документы он должен представить.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10. Порядок, размер и основания взимания платы за предоставление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29. Муниципальная услуга предоставляется бесплатно.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11. Максимальный срок ожидания в очереди при подаче запроса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30. Максимальный срок ожидания в очереди при подаче заявления о предоставлении муниципальной услуги составляет не более 15 минут.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lastRenderedPageBreak/>
        <w:t>12. Срок регистрации запроса заявителя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31. Срок регистрации заявления о предоставлении муниципальной услуги - в день поступления заявления.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13.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32. Здания, в которых осуществляется предоставление муниципальной услуги, оборудуются информационными табличками (вывесками), содержащими название и режим работы организации.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Информационная табличка размещается рядом с входом либо на двери входа так, чтобы ее хорошо видели посетители.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33. Фасад здания оборудуется осветительными приборами, которые позволят в течение рабочего времени образовательной организации ознакомиться с информационной табличкой.</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34. Прием заявителей осуществляется в кабинете сотрудника, отвечающего за предоставление муниципальной услуги (далее - помещение).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35. В местах предоставления муниципальной услуги на видном месте размещаются схемы расположения средств пожаротушения и путей эвакуации посетителей и сотрудников.</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36. Рабочие места сотрудников, осуществляющих предоставление муниципальной услуги, оборудуются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муниципальную услугу в полном объеме. Рабочие места оборудуются столами для возможности работы с документами, стульями, информационными табличками с указанием: номера кабинета (окна), фамилии, имени, отчества сотрудника, осуществляющего предоставление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37. В помещении для предоставления муниципальной услуги предусматривается оборудование доступных мест общественного пользования (туалета).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38. Помещения для предоставления муниципальной услуги оборудуются пандусами, специальными ограждениями и перилами, обеспечивающими беспрепятственное передвижение и разворот инвалидных колясок (при наличии технической возможности). Глухонемым, инвалидам по зрению и гражданам с ограниченными физическими возможностями при необходимости оказывается соответствующая помощь.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39. Руководителем учреждения, предоставляющего муниципальную услугу, обеспечиваются условия для доступа инвалидов в здание, в котором оказывается услуга, и получения услуги в соответствии с требованиями, установленными законодательством, включая: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проведение инструктажа должностных лиц, осуществляющих первичный контакт с получателями услуги, по вопросам работы с инвалидами;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содействие со стороны должностных лиц учреждения, при необходимости, инвалиду при входе в объект и выходе из него;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3)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4) обеспечение допуска сурдопереводчика, </w:t>
      </w:r>
      <w:proofErr w:type="spellStart"/>
      <w:r w:rsidRPr="00443A95">
        <w:rPr>
          <w:rFonts w:ascii="Arial" w:eastAsia="Times New Roman" w:hAnsi="Arial" w:cs="Arial"/>
          <w:sz w:val="24"/>
          <w:szCs w:val="24"/>
          <w:lang w:eastAsia="ru-RU"/>
        </w:rPr>
        <w:t>тифлосурдопереводчика</w:t>
      </w:r>
      <w:proofErr w:type="spellEnd"/>
      <w:r w:rsidRPr="00443A95">
        <w:rPr>
          <w:rFonts w:ascii="Arial" w:eastAsia="Times New Roman" w:hAnsi="Arial" w:cs="Arial"/>
          <w:sz w:val="24"/>
          <w:szCs w:val="24"/>
          <w:lang w:eastAsia="ru-RU"/>
        </w:rPr>
        <w:t>, а также лица, владеющего жестовым языком;</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 обеспечение условий доступности для инвалидов по зрению официального сайта учреждения в информационно-телекоммуникационной сети "Интернет";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6) предоставление инвалидам возможности получения государственной услуги в электронном виде с учетом ограничений их жизнедеятельности;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7) предоставление, при необходимости, услуги по месту жительства инвалида или в дистанционном режиме;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8) оказание должностными лицами учреждения необходимой инвалидам помощи в преодолении барьеров, мешающих получению ими услуг наравне с другими лицами.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14. Показатели доступности и качества муниципальной услуги</w:t>
      </w:r>
    </w:p>
    <w:tbl>
      <w:tblPr>
        <w:tblW w:w="139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1461"/>
        <w:gridCol w:w="2489"/>
      </w:tblGrid>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Показатели доступности и качества предоставления муниципальной услуги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Нормативное значение показателя</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Удовлетворенность заявителей качеством и полнотой предоставляемой информации о порядке и условиях получения муниципальных услуг, предоставляемых посредством:</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телефонной связи (предоставление по запросу, обращению)</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 (от числа запросов, обращений)</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факсимильной связи (предоставление по запросу, обращению)</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 (от числа запросов, обращений)</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почтовой связи, в том числе электронной почты (предоставление по запросу, обращению)</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 (от числа запросов, обращений)</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размещения информации на стендах в местах предоставления муниципальной услуги, иных отведенных для этих целей местах</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в информационно-телекоммуникационной сети "Интернет", в том числе на официальном сайте администрации Становлянского округа в сети информационно-телекоммуникационной "Интернет"</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обнародования (опубликования) информации в средствах массовой информации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ознакомления пользователей информации с информацией через библиотечные и архивные фонды</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Доля случаев предоставления муниципальной услуги в установленный срок с момента сдачи документа</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ожидавших в очереди для подачи документов с целью предоставления муниципальной услуги не более времени, установленного настоящим Административным регламентом</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Соблюдение срока регистрации запроса (заявления) заявителя</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ожидавших в очереди для получения результата предоставления муниципальной услуги не более времени, установленного настоящим Административным регламентом</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случаев правильно заполненных заявителем запросов и заявлений (с приложением необходимых документов) и сданных с первого раза</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95%</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удовлетворенных качеством процесса предоставления муниципальной услуги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удовлетворенных качеством результата предоставления муниципальной услуги</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99%</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случаев правильно оформленных документов сотрудником, участвующим в процессе предоставления муниципальной услуги (произведенных начислений, расчетов и т.д.)</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95%</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Соответствие помещений, отведенных для предоставления муниципальной услуги, в том числе мест ожидания приема, санитарно-эпидемиологическим и санитарно-гигиеническим требованиям, наличие системы противопожарной и охранной сигнализации, оснащенность информационными стендами, средствами электронной техники, местами для оформления заявителями документов (заявления, запроса), а также доступными местами общественного пользования (туалета)</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Оснащенность рабочих мест сотрудников, участвующих в процессе предоставлении муниципальной услуги, средствами телефонной и телекоммуникационной связи, функциональной мебелью, канцелярскими принадлежностями, компьютерной техникой</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Укомплектованность Учреждения необходимым количеством сотрудников</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сотрудников, участвующих в процессе предоставления муниципальной услуги, с высшим профессиональным образованием</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сотрудников, участвующих в процессе предоставления муниципальной услуги, прошедших курсы повышения квалификации не менее 1 раза в 5 лет</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60%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обоснованных жалоб к общему количеству обслуженных потребителей по данному виду услуг</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обоснованных жалоб, рассмотренных в установленный срок</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удовлетворенных существующим порядком досудебного обжалования</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95%</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удовлетворенных сроками досудебного обжалования</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удовлетворенных качеством досудебного обжалования</w:t>
            </w:r>
          </w:p>
        </w:tc>
        <w:tc>
          <w:tcPr>
            <w:tcW w:w="0" w:type="auto"/>
            <w:tcBorders>
              <w:top w:val="nil"/>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95%</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Доля заявителей, обратившихся за обжалованием действий (бездействия) и решений, принятых в ходе предоставления муниципальной услуги специалистами Учреждений в судебном порядке</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5%</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Доля заявителей, удовлетворенных вежливостью специалистов, участвующих в процессе предоставления муниципальной услуги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100%</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Количество заявителей, обратившихся в Учреждение за получением информации о муниципальной услуге, о порядке предоставления муниципальной услуги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(человек)</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Количество заявителей, обратившихся в Учреждение за получением муниципальной услуги</w:t>
            </w:r>
          </w:p>
        </w:tc>
        <w:tc>
          <w:tcPr>
            <w:tcW w:w="0" w:type="auto"/>
            <w:tcBorders>
              <w:top w:val="single" w:sz="6" w:space="0" w:color="000000"/>
              <w:left w:val="single" w:sz="6" w:space="0" w:color="000000"/>
              <w:bottom w:val="single" w:sz="6" w:space="0" w:color="000000"/>
              <w:right w:val="single" w:sz="6" w:space="0" w:color="000000"/>
            </w:tcBorders>
            <w:tcMar>
              <w:top w:w="0" w:type="dxa"/>
              <w:left w:w="72" w:type="dxa"/>
              <w:bottom w:w="0" w:type="dxa"/>
              <w:right w:w="72"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(человек)</w:t>
            </w:r>
          </w:p>
        </w:tc>
      </w:tr>
    </w:tbl>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443A95">
        <w:rPr>
          <w:rFonts w:ascii="Arial" w:eastAsia="Times New Roman" w:hAnsi="Arial" w:cs="Arial"/>
          <w:b/>
          <w:bCs/>
          <w:sz w:val="30"/>
          <w:szCs w:val="30"/>
          <w:lang w:eastAsia="ru-RU"/>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40. Заявителям обеспечивается возможность получения информации о предоставляемой муниципальной услуге на официальном сайте администрации Становлянского муниципального округа Липецкой области Российской Федерации, отдела образования в информационно-телекоммуникационной сети "Интернет", на официальных сайтах Учреждений, на Едином портале государственных и муниципальных услуг (функций), на Портале государственных услуг Липецкой области.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41. Для получения информации на Едином портале государственных и муниципальных услуг (функций) заявителю необходимо: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зайти на сайт http://www.gosuslugi.ru и выбрать вкладку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из открывшегося окна выбрать категорию "Органы власти", далее категорию "Органы местного самоуправления";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из открывшегося списка выбрать "Администрация Становлянского муниципального округа Липецкой области Российской Федерации";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на вкладке "Услуги" выбрать услугу: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42. Для получения информации на Портале государственных услуг Липецкой области </w:t>
      </w:r>
      <w:proofErr w:type="spellStart"/>
      <w:r w:rsidRPr="00443A95">
        <w:rPr>
          <w:rFonts w:ascii="Arial" w:eastAsia="Times New Roman" w:hAnsi="Arial" w:cs="Arial"/>
          <w:sz w:val="24"/>
          <w:szCs w:val="24"/>
          <w:lang w:eastAsia="ru-RU"/>
        </w:rPr>
        <w:t>области</w:t>
      </w:r>
      <w:proofErr w:type="spellEnd"/>
      <w:r w:rsidRPr="00443A95">
        <w:rPr>
          <w:rFonts w:ascii="Arial" w:eastAsia="Times New Roman" w:hAnsi="Arial" w:cs="Arial"/>
          <w:sz w:val="24"/>
          <w:szCs w:val="24"/>
          <w:lang w:eastAsia="ru-RU"/>
        </w:rPr>
        <w:t xml:space="preserve"> заявителю необходимо: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зайти на сайт http://www.gosuslugi48.ru;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выбрать раздел "Каталог";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из списка категорий выбрать "Образование";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на странице выбрать услугу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43. Для получения информации на официальном сайте администрации Становлянского муниципального округа Липецкой области Российской Федерации в информационно-телекоммуникационной сети "Интернет" заявителю необходимо: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зайти на сайт https://adminstanovoe48.ru/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главном меню выбрать вкладку "Документы";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выбрать раздел "Административные регламенты";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4) на странице выбрать услугу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44. Для получения информации на официальных сайтах Учреждений заявителю необходимо: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зайти на сайт Учреждения;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выбрать вкладку "Муниципальные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перейти по ссылке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45. Для получения информации на официальном сайте отдела образования заявителю необходимо: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зайти на сайт отдела образования https://stanovoerono.ucoz.ru;</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выбрать вкладку "Нормативные документы";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выбрать вкладку "Административные регламенты";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 перейти по ссылке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46. Заявителям обеспечивается возможность получения на официальном сайте администрации Становлянского муниципального округа Липецкой области Российской Федерации в информационно-телекоммуникационной сети "Интернет", на официальных сайтах Учреждений, сайте отдела образования, на Едином портале государственных и муниципальных услуг (функций) форм заявлений, необходимых для получения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15. Административные процедуры</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47. Перечень административных процедур, исполняемых в рамках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прием и регистрация заявления с целью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рассмотрение заявления и принятие решения о предоставлении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формирование и выдача заявителю результата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16. Прием и регистрация заявления с целью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48. Основанием для начала административного действия по приему и регистрации заявления является поступление от заявителя в отдел образования или Учреждение письменного заявления.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49. Выполнение административных процедур в рамках предоставления муниципальной услуги осуществляется специалистами отдела образования, Учреждений в соответствии с установленным распределением должностных обязанностей.</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50. Срок исполнения административной процедуры (прием и регистрация заявления) - в день поступления заявления.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51. Способом фиксации результата данной административной процедуры является регистрация в Журнале регистрации входящих документов отдела образования или Учреждения.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textAlignment w:val="top"/>
        <w:outlineLvl w:val="4"/>
        <w:rPr>
          <w:rFonts w:ascii="Arial" w:eastAsia="Times New Roman" w:hAnsi="Arial" w:cs="Arial"/>
          <w:b/>
          <w:bCs/>
          <w:sz w:val="26"/>
          <w:szCs w:val="26"/>
          <w:lang w:eastAsia="ru-RU"/>
        </w:rPr>
      </w:pPr>
      <w:r w:rsidRPr="00443A95">
        <w:rPr>
          <w:rFonts w:ascii="Arial" w:eastAsia="Times New Roman" w:hAnsi="Arial" w:cs="Arial"/>
          <w:b/>
          <w:bCs/>
          <w:sz w:val="26"/>
          <w:szCs w:val="26"/>
          <w:lang w:eastAsia="ru-RU"/>
        </w:rPr>
        <w:t>17. Рассмотрение заявления, формирование и выдача заявителю результата предоставления муниципальной услуги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52. Основанием для начала административной процедуры является получение сотрудником отдела образования или Учреждения заявления о предоставлении муниципальной услуги с резолюцией начальника отдела образования или руководителя Учреждения.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53. Сотрудник отдела образования или Учреждения, ответственный за предоставление муниципальной услуги и исполнение заявления, осуществляет подготовку письменного ответа заявителю с информацией о запрашиваемых сведениях.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54. Данный ответ подписывается в установленном порядке начальником отдела образования или руководителем Учреждения.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55. После подписания начальником отдела образования, руководителем Учреждения письменного ответа заявителю, специалистом отдела образования, Учреждения, ответственным за делопроизводство, осуществляется регистрация данного ответа и направление его в адрес заявителя посредством почтовой связи или электронной почты (по указанным требованиям заявителя).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56. Результат предоставления муниципальной услуги на бумажном носителе может получить законный представитель несовершеннолетнего, который не является заявителем. Для этого родитель-заявитель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57. Предусмотрено, что в случае, если заявитель в момент подачи заявления о предоставлении услуги письменно выразит желание получить запрашиваемые справки и выписки лично, то указанные справки и выписки не выдадут другому законному представителю.</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58. Срок исполнения административной процедуры - 2 (два) рабочих дня.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Приложение 1 к административному регламенту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b/>
          <w:bCs/>
          <w:sz w:val="24"/>
          <w:szCs w:val="24"/>
          <w:lang w:eastAsia="ru-RU"/>
        </w:rPr>
        <w:t>Сведения об организациях, участвующих в предоставлении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tbl>
      <w:tblPr>
        <w:tblW w:w="139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76"/>
        <w:gridCol w:w="2010"/>
        <w:gridCol w:w="3013"/>
        <w:gridCol w:w="2878"/>
        <w:gridCol w:w="5473"/>
      </w:tblGrid>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Наименование учреждения</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Местонахождение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Адрес электронной почты</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Адрес сайта</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МБОУ СОШ с. Толстая Дубрава</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1) 399702, Российская Федерация, Липецкая область, Становлянский округ, село Толстая </w:t>
            </w:r>
            <w:r w:rsidRPr="00443A95">
              <w:rPr>
                <w:rFonts w:ascii="Arial" w:eastAsia="Times New Roman" w:hAnsi="Arial" w:cs="Arial"/>
                <w:sz w:val="24"/>
                <w:szCs w:val="24"/>
                <w:lang w:eastAsia="ru-RU"/>
              </w:rPr>
              <w:lastRenderedPageBreak/>
              <w:t>Дубрава, улица 40 лет Победы, дом 5;</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2) филиал МБОУ СОШ с. Толстая Дубрава в д. </w:t>
            </w:r>
            <w:proofErr w:type="spellStart"/>
            <w:r w:rsidRPr="00443A95">
              <w:rPr>
                <w:rFonts w:ascii="Arial" w:eastAsia="Times New Roman" w:hAnsi="Arial" w:cs="Arial"/>
                <w:sz w:val="24"/>
                <w:szCs w:val="24"/>
                <w:lang w:eastAsia="ru-RU"/>
              </w:rPr>
              <w:t>Лукьяновка</w:t>
            </w:r>
            <w:proofErr w:type="spellEnd"/>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399700, Российская Федерация, Липецкая область, Становлянский округ, деревня </w:t>
            </w:r>
            <w:proofErr w:type="spellStart"/>
            <w:r w:rsidRPr="00443A95">
              <w:rPr>
                <w:rFonts w:ascii="Arial" w:eastAsia="Times New Roman" w:hAnsi="Arial" w:cs="Arial"/>
                <w:sz w:val="24"/>
                <w:szCs w:val="24"/>
                <w:lang w:eastAsia="ru-RU"/>
              </w:rPr>
              <w:t>Лукьяновка</w:t>
            </w:r>
            <w:proofErr w:type="spellEnd"/>
            <w:r w:rsidRPr="00443A95">
              <w:rPr>
                <w:rFonts w:ascii="Arial" w:eastAsia="Times New Roman" w:hAnsi="Arial" w:cs="Arial"/>
                <w:sz w:val="24"/>
                <w:szCs w:val="24"/>
                <w:lang w:eastAsia="ru-RU"/>
              </w:rPr>
              <w:t>, улица Центральная, дом 41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sekretar186@mail.ru</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http://www.tol-duba.ucoz.ru/</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МБОУ СОШ с. Становое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 399710, Российская Федерация, Липецкая область, Становлянский округ, село Становое, улица Советская дом 89;</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2) 399710, Российская Федерация, Липецкая область, Становлянский округ, село Становое, улица Новая, дом 1;</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 филиал МБОУ СОШ с. Становое в с. Дмитриевка</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399714, Российская Федерация, Липецкая область, Становлянский округ, село Дмитриевка, улица Заречная, дом 34;</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4) филиал МБОУ СОШ с. Становое в с. Соловьево</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399730, Российская Федерация, Липецкая </w:t>
            </w:r>
            <w:r w:rsidRPr="00443A95">
              <w:rPr>
                <w:rFonts w:ascii="Arial" w:eastAsia="Times New Roman" w:hAnsi="Arial" w:cs="Arial"/>
                <w:sz w:val="24"/>
                <w:szCs w:val="24"/>
                <w:lang w:eastAsia="ru-RU"/>
              </w:rPr>
              <w:lastRenderedPageBreak/>
              <w:t>область, Становлянский округ, село Соловьево, улица Садовая, дом 5;</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5) филиал МБОУ СОШ с. Становое в с. Пальна-Михайловка</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399732, Российская Федерация, Липецкая область, Становлянский округ, село Пальна-Михайловка, улица 9 Мая, дом 1;</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6) филиал МБОУ СОШ с. Становое в д. </w:t>
            </w:r>
            <w:proofErr w:type="spellStart"/>
            <w:r w:rsidRPr="00443A95">
              <w:rPr>
                <w:rFonts w:ascii="Arial" w:eastAsia="Times New Roman" w:hAnsi="Arial" w:cs="Arial"/>
                <w:sz w:val="24"/>
                <w:szCs w:val="24"/>
                <w:lang w:eastAsia="ru-RU"/>
              </w:rPr>
              <w:t>Паленка</w:t>
            </w:r>
            <w:proofErr w:type="spellEnd"/>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399725, Российская Федерация, Липецкая область, Становлянский округ, деревня </w:t>
            </w:r>
            <w:proofErr w:type="spellStart"/>
            <w:r w:rsidRPr="00443A95">
              <w:rPr>
                <w:rFonts w:ascii="Arial" w:eastAsia="Times New Roman" w:hAnsi="Arial" w:cs="Arial"/>
                <w:sz w:val="24"/>
                <w:szCs w:val="24"/>
                <w:lang w:eastAsia="ru-RU"/>
              </w:rPr>
              <w:t>Паленка</w:t>
            </w:r>
            <w:proofErr w:type="spellEnd"/>
            <w:r w:rsidRPr="00443A95">
              <w:rPr>
                <w:rFonts w:ascii="Arial" w:eastAsia="Times New Roman" w:hAnsi="Arial" w:cs="Arial"/>
                <w:sz w:val="24"/>
                <w:szCs w:val="24"/>
                <w:lang w:eastAsia="ru-RU"/>
              </w:rPr>
              <w:t>, улица Школьная, дом 2;</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7) филиал МБОУ СОШ с. Становое в д. Плоты</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399720, Российская Федерация, Липецкая область, Становлянский округ, деревня Плоты, улица Мира, дом 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stanovoeschool@mail.ru</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http://www.stanovoeschhool.narod.ru/</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МБОУ СОШ с. Ламское</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1) 399704, Российская Федерация, Липецкая область, Становлянский округ, село Ламское, улица Школьная, дом 2;</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2) филиал МБОУ СОШ с. Ламское в с. Березовка</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399708, Российская Федерация, Липецкая область, Становлянский округ, село Березовка, улица Центральная, дом 32;</w:t>
            </w:r>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 филиал МБОУ СОШ с. Ламское в д. </w:t>
            </w:r>
            <w:proofErr w:type="spellStart"/>
            <w:r w:rsidRPr="00443A95">
              <w:rPr>
                <w:rFonts w:ascii="Arial" w:eastAsia="Times New Roman" w:hAnsi="Arial" w:cs="Arial"/>
                <w:sz w:val="24"/>
                <w:szCs w:val="24"/>
                <w:lang w:eastAsia="ru-RU"/>
              </w:rPr>
              <w:t>Барсуково</w:t>
            </w:r>
            <w:proofErr w:type="spellEnd"/>
          </w:p>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399707, Российская Федерация, Липецкая область, Становлянский округ, деревня </w:t>
            </w:r>
            <w:proofErr w:type="spellStart"/>
            <w:r w:rsidRPr="00443A95">
              <w:rPr>
                <w:rFonts w:ascii="Arial" w:eastAsia="Times New Roman" w:hAnsi="Arial" w:cs="Arial"/>
                <w:sz w:val="24"/>
                <w:szCs w:val="24"/>
                <w:lang w:eastAsia="ru-RU"/>
              </w:rPr>
              <w:t>Барсуково</w:t>
            </w:r>
            <w:proofErr w:type="spellEnd"/>
            <w:r w:rsidRPr="00443A95">
              <w:rPr>
                <w:rFonts w:ascii="Arial" w:eastAsia="Times New Roman" w:hAnsi="Arial" w:cs="Arial"/>
                <w:sz w:val="24"/>
                <w:szCs w:val="24"/>
                <w:lang w:eastAsia="ru-RU"/>
              </w:rPr>
              <w:t>, улица Речная, дом 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info044@rambler.ru</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http://www.proshkolu.ru/org/110-283/</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МБОУ СОШ с. </w:t>
            </w:r>
            <w:proofErr w:type="spellStart"/>
            <w:r w:rsidRPr="00443A95">
              <w:rPr>
                <w:rFonts w:ascii="Arial" w:eastAsia="Times New Roman" w:hAnsi="Arial" w:cs="Arial"/>
                <w:sz w:val="24"/>
                <w:szCs w:val="24"/>
                <w:lang w:eastAsia="ru-RU"/>
              </w:rPr>
              <w:t>Тростное</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399715, Российская Федерация, Липецкая область, Становлянский округ, село </w:t>
            </w:r>
            <w:proofErr w:type="spellStart"/>
            <w:r w:rsidRPr="00443A95">
              <w:rPr>
                <w:rFonts w:ascii="Arial" w:eastAsia="Times New Roman" w:hAnsi="Arial" w:cs="Arial"/>
                <w:sz w:val="24"/>
                <w:szCs w:val="24"/>
                <w:lang w:eastAsia="ru-RU"/>
              </w:rPr>
              <w:t>Тростное</w:t>
            </w:r>
            <w:proofErr w:type="spellEnd"/>
            <w:r w:rsidRPr="00443A95">
              <w:rPr>
                <w:rFonts w:ascii="Arial" w:eastAsia="Times New Roman" w:hAnsi="Arial" w:cs="Arial"/>
                <w:sz w:val="24"/>
                <w:szCs w:val="24"/>
                <w:lang w:eastAsia="ru-RU"/>
              </w:rPr>
              <w:t>, улица Центральная, дом 34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stan22trostnoe@mail.ru</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https://sites.google.com/site/sajtmbousostrostnoe</w:t>
            </w:r>
          </w:p>
        </w:tc>
      </w:tr>
      <w:tr w:rsidR="00443A95" w:rsidRPr="00443A95" w:rsidTr="00443A95">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МБОУ ООШ с. Грунин Воргол</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399721, Российская Федерация, Липецкая область, Становлянский округ, село Грунин Воргол, улица Советская, дом 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gr_vorgol@mail.ru</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3A95" w:rsidRPr="00443A95" w:rsidRDefault="00443A95" w:rsidP="00443A95">
            <w:pPr>
              <w:spacing w:after="0" w:line="240" w:lineRule="auto"/>
              <w:rPr>
                <w:rFonts w:ascii="Arial" w:eastAsia="Times New Roman" w:hAnsi="Arial" w:cs="Arial"/>
                <w:sz w:val="24"/>
                <w:szCs w:val="24"/>
                <w:lang w:eastAsia="ru-RU"/>
              </w:rPr>
            </w:pPr>
            <w:r w:rsidRPr="00443A95">
              <w:rPr>
                <w:rFonts w:ascii="Arial" w:eastAsia="Times New Roman" w:hAnsi="Arial" w:cs="Arial"/>
                <w:sz w:val="24"/>
                <w:szCs w:val="24"/>
                <w:lang w:eastAsia="ru-RU"/>
              </w:rPr>
              <w:t>http://www.school-grunin-vorgol.narod2.ru/</w:t>
            </w:r>
          </w:p>
        </w:tc>
      </w:tr>
    </w:tbl>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Приложение 2 к административному регламенту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b/>
          <w:bCs/>
          <w:sz w:val="24"/>
          <w:szCs w:val="24"/>
          <w:lang w:eastAsia="ru-RU"/>
        </w:rPr>
        <w:lastRenderedPageBreak/>
        <w:t>Образец заявления о предоставлении информации об образовательных программах и учебных планах, рабочих программах учебных курсов, предметов, дисциплин (модулей), учебных планах,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Руководителю</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(наименование учреждения,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Ф.И.О. руководителя)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(Ф.И.О. заявителя, наименование юридического лица)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проживающего по адресу (адрес юридического лица):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паспорт (или иной документ, удостоверяющий личность):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                                         контактные данные (почтовый адрес, телефон, </w:t>
      </w:r>
      <w:proofErr w:type="spellStart"/>
      <w:r w:rsidRPr="00443A95">
        <w:rPr>
          <w:rFonts w:ascii="Arial" w:eastAsia="Times New Roman" w:hAnsi="Arial" w:cs="Arial"/>
          <w:sz w:val="24"/>
          <w:szCs w:val="24"/>
          <w:lang w:eastAsia="ru-RU"/>
        </w:rPr>
        <w:t>email</w:t>
      </w:r>
      <w:proofErr w:type="spellEnd"/>
      <w:r w:rsidRPr="00443A95">
        <w:rPr>
          <w:rFonts w:ascii="Arial" w:eastAsia="Times New Roman" w:hAnsi="Arial" w:cs="Arial"/>
          <w:sz w:val="24"/>
          <w:szCs w:val="24"/>
          <w:lang w:eastAsia="ru-RU"/>
        </w:rPr>
        <w:t>)</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b/>
          <w:bCs/>
          <w:sz w:val="24"/>
          <w:szCs w:val="24"/>
          <w:lang w:eastAsia="ru-RU"/>
        </w:rPr>
        <w:t>Заявление</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Прошу предоставить информацию об образовательных программах и учебных планах, рабочих программах учебных курсов, предметов, дисциплин (модулей), учебных планах, годовых календарных учебных графиках (нужное подчеркнуть)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МБОУ ____________________________________________________________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(наименование учреждения)</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lastRenderedPageBreak/>
        <w:t>Форма получения ответа: лично в руки, по почте с уведомлением, по электронной почте (подчеркнуть нужный вариант).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Согласно Федеральному закону </w:t>
      </w:r>
      <w:hyperlink r:id="rId8" w:history="1">
        <w:r w:rsidRPr="00443A95">
          <w:rPr>
            <w:rFonts w:ascii="Arial" w:eastAsia="Times New Roman" w:hAnsi="Arial" w:cs="Arial"/>
            <w:sz w:val="24"/>
            <w:szCs w:val="24"/>
            <w:lang w:eastAsia="ru-RU"/>
          </w:rPr>
          <w:t>от 27 июля 2006 года № 152-ФЗ</w:t>
        </w:r>
      </w:hyperlink>
      <w:r w:rsidRPr="00443A95">
        <w:rPr>
          <w:rFonts w:ascii="Arial" w:eastAsia="Times New Roman" w:hAnsi="Arial" w:cs="Arial"/>
          <w:sz w:val="24"/>
          <w:szCs w:val="24"/>
          <w:lang w:eastAsia="ru-RU"/>
        </w:rPr>
        <w:t> "О персональных данных" даю свое согласие на обработку моих персональных данных любым не запрещающим законом способом.</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Подпись 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Дата "_____" _________________ 20______ г.</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Приложение 3 к административному регламенту предоставления муниципальной услуги "Предоставление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center"/>
        <w:textAlignment w:val="top"/>
        <w:rPr>
          <w:rFonts w:ascii="Arial" w:eastAsia="Times New Roman" w:hAnsi="Arial" w:cs="Arial"/>
          <w:sz w:val="24"/>
          <w:szCs w:val="24"/>
          <w:lang w:eastAsia="ru-RU"/>
        </w:rPr>
      </w:pPr>
      <w:r w:rsidRPr="00443A95">
        <w:rPr>
          <w:rFonts w:ascii="Arial" w:eastAsia="Times New Roman" w:hAnsi="Arial" w:cs="Arial"/>
          <w:b/>
          <w:bCs/>
          <w:sz w:val="24"/>
          <w:szCs w:val="24"/>
          <w:lang w:eastAsia="ru-RU"/>
        </w:rPr>
        <w:t>СОГЛАСИЕ НА ОБРАБОТКУ ПЕРСОНАЛЬНЫХ ДАННЫХ</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Я, нижеподписавшийся: _____________________________________________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(фамилия, имя, отчество полностью)</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в соответствии с требованиями статьи 9 Федерального закона </w:t>
      </w:r>
      <w:hyperlink r:id="rId9" w:history="1">
        <w:r w:rsidRPr="00443A95">
          <w:rPr>
            <w:rFonts w:ascii="Arial" w:eastAsia="Times New Roman" w:hAnsi="Arial" w:cs="Arial"/>
            <w:sz w:val="24"/>
            <w:szCs w:val="24"/>
            <w:lang w:eastAsia="ru-RU"/>
          </w:rPr>
          <w:t>от 27 июля 2006 года № 152-ФЗ</w:t>
        </w:r>
      </w:hyperlink>
      <w:r w:rsidRPr="00443A95">
        <w:rPr>
          <w:rFonts w:ascii="Arial" w:eastAsia="Times New Roman" w:hAnsi="Arial" w:cs="Arial"/>
          <w:sz w:val="24"/>
          <w:szCs w:val="24"/>
          <w:lang w:eastAsia="ru-RU"/>
        </w:rPr>
        <w:t> "О персональных данных" даю согласие своей волей и в своем интересе на обработку, в целях обеспечения соблюдения законов и иных нормативных правовых актов, своих персональных данных и персональных данных моего сына (дочери) ______________________________________________________.</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(фамилия, имя, отчество полностью)</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Персональные данные, в отношении которых дается данное согласие, включают:</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1) фамилию, имя, отчество (при наличии);</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2) домашний адрес;</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3) серию, государственный номер, регистрационный номер, дату выдачи документов (удостоверение личности - паспорт и иные документы, удостоверяющие личность).</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xml:space="preserve">Предоставляю __________________________________________________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w:t>
      </w:r>
      <w:r w:rsidRPr="00443A95">
        <w:rPr>
          <w:rFonts w:ascii="Arial" w:eastAsia="Times New Roman" w:hAnsi="Arial" w:cs="Arial"/>
          <w:sz w:val="24"/>
          <w:szCs w:val="24"/>
          <w:lang w:eastAsia="ru-RU"/>
        </w:rPr>
        <w:lastRenderedPageBreak/>
        <w:t>передачу, обезличивание, блокирование, уничтожение. Оператор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 действующим законодательством, регламентирующим предоставление отчетных данных (документов).</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Даю согласие на обработку вышеуказанных персональных данных путем смешанной обработки, включающей в себя неавтоматизированную обработку документов на бумажных носителях, автоматизированную обработку документов на электронных носителях с передачей полученной информации с использованием сети общего пользования "Интернет" с соблюдением мер, обеспечивающих их защиту от несанкционированного доступа, при условии, что их прием и обработка будут осуществляться лицом, обязанным сохранять профессиональную тайну; перевод электронных документов в документы на бумажных носителях и обратно.</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Настоящее согласие дано мной _________ (дата) и действует до _______ (дата).</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 </w:t>
      </w:r>
    </w:p>
    <w:p w:rsidR="00443A95" w:rsidRPr="00443A95" w:rsidRDefault="00443A95" w:rsidP="00443A95">
      <w:pPr>
        <w:shd w:val="clear" w:color="auto" w:fill="FFFFFF"/>
        <w:spacing w:after="0" w:line="240" w:lineRule="auto"/>
        <w:ind w:firstLine="567"/>
        <w:jc w:val="both"/>
        <w:textAlignment w:val="top"/>
        <w:rPr>
          <w:rFonts w:ascii="Arial" w:eastAsia="Times New Roman" w:hAnsi="Arial" w:cs="Arial"/>
          <w:sz w:val="24"/>
          <w:szCs w:val="24"/>
          <w:lang w:eastAsia="ru-RU"/>
        </w:rPr>
      </w:pPr>
      <w:r w:rsidRPr="00443A95">
        <w:rPr>
          <w:rFonts w:ascii="Arial" w:eastAsia="Times New Roman" w:hAnsi="Arial" w:cs="Arial"/>
          <w:sz w:val="24"/>
          <w:szCs w:val="24"/>
          <w:lang w:eastAsia="ru-RU"/>
        </w:rPr>
        <w:t>Подпись _______________________________________.</w:t>
      </w:r>
      <w:bookmarkStart w:id="0" w:name="_GoBack"/>
      <w:bookmarkEnd w:id="0"/>
    </w:p>
    <w:sectPr w:rsidR="00443A95" w:rsidRPr="00443A95" w:rsidSect="00443A95">
      <w:type w:val="continuous"/>
      <w:pgSz w:w="16838" w:h="11906" w:orient="landscape"/>
      <w:pgMar w:top="1474" w:right="1134" w:bottom="567"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95"/>
    <w:rsid w:val="00443A95"/>
    <w:rsid w:val="006A4883"/>
    <w:rsid w:val="006B2C9A"/>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0BCA"/>
  <w15:chartTrackingRefBased/>
  <w15:docId w15:val="{077D15A5-D4C6-4D1D-B022-7AA0E98BF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675758">
      <w:bodyDiv w:val="1"/>
      <w:marLeft w:val="0"/>
      <w:marRight w:val="0"/>
      <w:marTop w:val="0"/>
      <w:marBottom w:val="0"/>
      <w:divBdr>
        <w:top w:val="none" w:sz="0" w:space="0" w:color="auto"/>
        <w:left w:val="none" w:sz="0" w:space="0" w:color="auto"/>
        <w:bottom w:val="none" w:sz="0" w:space="0" w:color="auto"/>
        <w:right w:val="none" w:sz="0" w:space="0" w:color="auto"/>
      </w:divBdr>
      <w:divsChild>
        <w:div w:id="1587960668">
          <w:marLeft w:val="0"/>
          <w:marRight w:val="0"/>
          <w:marTop w:val="0"/>
          <w:marBottom w:val="0"/>
          <w:divBdr>
            <w:top w:val="none" w:sz="0" w:space="0" w:color="157FCC"/>
            <w:left w:val="none" w:sz="0" w:space="0" w:color="157FCC"/>
            <w:bottom w:val="none" w:sz="0" w:space="0" w:color="157FCC"/>
            <w:right w:val="none" w:sz="0" w:space="0" w:color="157FCC"/>
          </w:divBdr>
          <w:divsChild>
            <w:div w:id="770276516">
              <w:marLeft w:val="0"/>
              <w:marRight w:val="0"/>
              <w:marTop w:val="0"/>
              <w:marBottom w:val="0"/>
              <w:divBdr>
                <w:top w:val="single" w:sz="6" w:space="0" w:color="157FCC"/>
                <w:left w:val="single" w:sz="6" w:space="0" w:color="157FCC"/>
                <w:bottom w:val="single" w:sz="6" w:space="0" w:color="157FCC"/>
                <w:right w:val="single" w:sz="6" w:space="0" w:color="157FCC"/>
              </w:divBdr>
              <w:divsChild>
                <w:div w:id="1128888793">
                  <w:marLeft w:val="0"/>
                  <w:marRight w:val="0"/>
                  <w:marTop w:val="0"/>
                  <w:marBottom w:val="0"/>
                  <w:divBdr>
                    <w:top w:val="none" w:sz="0" w:space="0" w:color="157FCC"/>
                    <w:left w:val="none" w:sz="0" w:space="0" w:color="157FCC"/>
                    <w:bottom w:val="none" w:sz="0" w:space="0" w:color="157FCC"/>
                    <w:right w:val="none" w:sz="0" w:space="0" w:color="157FCC"/>
                  </w:divBdr>
                  <w:divsChild>
                    <w:div w:id="538786425">
                      <w:marLeft w:val="0"/>
                      <w:marRight w:val="0"/>
                      <w:marTop w:val="0"/>
                      <w:marBottom w:val="0"/>
                      <w:divBdr>
                        <w:top w:val="single" w:sz="6" w:space="0" w:color="157FCC"/>
                        <w:left w:val="single" w:sz="6" w:space="0" w:color="157FCC"/>
                        <w:bottom w:val="single" w:sz="6" w:space="0" w:color="157FCC"/>
                        <w:right w:val="single" w:sz="6" w:space="0" w:color="157FCC"/>
                      </w:divBdr>
                      <w:divsChild>
                        <w:div w:id="1041250882">
                          <w:marLeft w:val="0"/>
                          <w:marRight w:val="0"/>
                          <w:marTop w:val="0"/>
                          <w:marBottom w:val="0"/>
                          <w:divBdr>
                            <w:top w:val="none" w:sz="0" w:space="0" w:color="157FCC"/>
                            <w:left w:val="none" w:sz="0" w:space="0" w:color="157FCC"/>
                            <w:bottom w:val="none" w:sz="0" w:space="0" w:color="157FCC"/>
                            <w:right w:val="none" w:sz="0" w:space="0" w:color="157FCC"/>
                          </w:divBdr>
                          <w:divsChild>
                            <w:div w:id="1164541662">
                              <w:marLeft w:val="0"/>
                              <w:marRight w:val="0"/>
                              <w:marTop w:val="0"/>
                              <w:marBottom w:val="0"/>
                              <w:divBdr>
                                <w:top w:val="single" w:sz="6" w:space="0" w:color="157FCC"/>
                                <w:left w:val="single" w:sz="6" w:space="0" w:color="157FCC"/>
                                <w:bottom w:val="single" w:sz="6" w:space="0" w:color="157FCC"/>
                                <w:right w:val="single" w:sz="6" w:space="0" w:color="157FCC"/>
                              </w:divBdr>
                              <w:divsChild>
                                <w:div w:id="392319003">
                                  <w:marLeft w:val="0"/>
                                  <w:marRight w:val="0"/>
                                  <w:marTop w:val="0"/>
                                  <w:marBottom w:val="0"/>
                                  <w:divBdr>
                                    <w:top w:val="none" w:sz="0" w:space="0" w:color="auto"/>
                                    <w:left w:val="none" w:sz="0" w:space="0" w:color="auto"/>
                                    <w:bottom w:val="none" w:sz="0" w:space="0" w:color="auto"/>
                                    <w:right w:val="none" w:sz="0" w:space="0" w:color="auto"/>
                                  </w:divBdr>
                                  <w:divsChild>
                                    <w:div w:id="636909750">
                                      <w:marLeft w:val="0"/>
                                      <w:marRight w:val="0"/>
                                      <w:marTop w:val="0"/>
                                      <w:marBottom w:val="0"/>
                                      <w:divBdr>
                                        <w:top w:val="none" w:sz="0" w:space="0" w:color="157FCC"/>
                                        <w:left w:val="none" w:sz="0" w:space="0" w:color="157FCC"/>
                                        <w:bottom w:val="none" w:sz="0" w:space="0" w:color="157FCC"/>
                                        <w:right w:val="none" w:sz="0" w:space="0" w:color="157FCC"/>
                                      </w:divBdr>
                                      <w:divsChild>
                                        <w:div w:id="1660229034">
                                          <w:marLeft w:val="0"/>
                                          <w:marRight w:val="0"/>
                                          <w:marTop w:val="0"/>
                                          <w:marBottom w:val="0"/>
                                          <w:divBdr>
                                            <w:top w:val="single" w:sz="6" w:space="0" w:color="157FCC"/>
                                            <w:left w:val="single" w:sz="6" w:space="0" w:color="157FCC"/>
                                            <w:bottom w:val="single" w:sz="6" w:space="0" w:color="157FCC"/>
                                            <w:right w:val="single" w:sz="6" w:space="0" w:color="157FCC"/>
                                          </w:divBdr>
                                          <w:divsChild>
                                            <w:div w:id="1545941478">
                                              <w:marLeft w:val="0"/>
                                              <w:marRight w:val="0"/>
                                              <w:marTop w:val="0"/>
                                              <w:marBottom w:val="0"/>
                                              <w:divBdr>
                                                <w:top w:val="none" w:sz="0" w:space="0" w:color="auto"/>
                                                <w:left w:val="none" w:sz="0" w:space="0" w:color="auto"/>
                                                <w:bottom w:val="none" w:sz="0" w:space="0" w:color="auto"/>
                                                <w:right w:val="none" w:sz="0" w:space="0" w:color="auto"/>
                                              </w:divBdr>
                                              <w:divsChild>
                                                <w:div w:id="16254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theme" Target="theme/theme1.xml"/><Relationship Id="rId5" Type="http://schemas.openxmlformats.org/officeDocument/2006/relationships/hyperlink" Target="http://ru48.registrnpa.ru/" TargetMode="External"/><Relationship Id="rId10" Type="http://schemas.openxmlformats.org/officeDocument/2006/relationships/fontTable" Target="fontTable.xm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5572</Words>
  <Characters>31763</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2025-07-18T10:35:00Z</dcterms:created>
  <dcterms:modified xsi:type="dcterms:W3CDTF">2025-07-18T10:36:00Z</dcterms:modified>
</cp:coreProperties>
</file>