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ПОСТАНОВ</w:t>
      </w:r>
      <w:bookmarkStart w:id="0" w:name="_GoBack"/>
      <w:bookmarkEnd w:id="0"/>
      <w:r w:rsidRPr="00FE746C">
        <w:rPr>
          <w:rFonts w:ascii="Arial" w:eastAsia="Times New Roman" w:hAnsi="Arial" w:cs="Arial"/>
          <w:sz w:val="24"/>
          <w:szCs w:val="24"/>
          <w:lang w:eastAsia="ru-RU"/>
        </w:rPr>
        <w:t>ЛЕНИЕ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25.08.2025                                 с. Становое                                         № 442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FE746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О внесении изменений в постановление администрации Становлянского муниципального района Липецкой области Российской Федерации от 20 октября 2023 года № 391 "Об утверждении муниципальной программы "Повышение энергетической эффективности и энергосбережения в </w:t>
      </w:r>
      <w:proofErr w:type="spellStart"/>
      <w:r w:rsidRPr="00FE746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Становлянском</w:t>
      </w:r>
      <w:proofErr w:type="spellEnd"/>
      <w:r w:rsidRPr="00FE746C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 xml:space="preserve"> муниципальном округе Липецкой области Российской Федерации"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Руководствуясь </w:t>
      </w:r>
      <w:hyperlink r:id="rId4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, решением Совета депутатов Становлянского муниципального округа Липецкой области Российской Федерации </w:t>
      </w:r>
      <w:hyperlink r:id="rId5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от 23 декабря 2023 года № 299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 "О бюджете Становлянского муниципального округа на 2025 год и плановый период 2026 и 2027 годов", администрация Становлянского округа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администрации Становлянского муниципального района Липецкой области Российской Федерации </w:t>
      </w:r>
      <w:hyperlink r:id="rId6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от 20 октября 2023 года № 391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 "Об утверждении муниципальной программы "Повышение энергетической эффективности и энергосбережения в </w:t>
      </w:r>
      <w:proofErr w:type="spellStart"/>
      <w:r w:rsidRPr="00FE746C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округе Липецкой области Российской Федерации" (с изменениями: </w:t>
      </w:r>
      <w:hyperlink r:id="rId7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от 16 июля 2024 года № 434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8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от 5 ноября 2024 года № 648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9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от 17 февраля 2025 года № 79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10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от 22 мая 2025 года № 253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), (далее - </w:t>
      </w:r>
      <w:hyperlink r:id="rId11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), (Приложение к газете "Звезда": от 16.11.2023 № 10, от 15.08.2024 № 10, от 12.12.2024 № 14, от 05.06.2025 № 5) следующие изменения: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в приложении к </w:t>
      </w:r>
      <w:hyperlink r:id="rId12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постановлению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1) раздел "Паспорт муниципальной программы "Повышение энергетической эффективности и энергосбережения в </w:t>
      </w:r>
      <w:proofErr w:type="spellStart"/>
      <w:r w:rsidRPr="00FE746C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округе Липецкой области Российской Федерации" </w:t>
      </w:r>
      <w:hyperlink r:id="rId13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муниципальной программы "Повышение энергетической эффективности и энергосбережения в </w:t>
        </w:r>
        <w:proofErr w:type="spellStart"/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Становлянском</w:t>
        </w:r>
        <w:proofErr w:type="spellEnd"/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муниципальном округе Липецкой области Российской Федерации"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 (далее - </w:t>
      </w:r>
      <w:hyperlink r:id="rId14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муниципальная программа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) изложить в следующей редакции: </w:t>
      </w:r>
    </w:p>
    <w:p w:rsidR="00FE746C" w:rsidRPr="00FE746C" w:rsidRDefault="00FE746C" w:rsidP="00FE746C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E746C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 xml:space="preserve">"Паспорт муниципальной программы "Повышение энергетической эффективности и энергосбережения в </w:t>
      </w:r>
      <w:proofErr w:type="spellStart"/>
      <w:r w:rsidRPr="00FE746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Становлянском</w:t>
      </w:r>
      <w:proofErr w:type="spellEnd"/>
      <w:r w:rsidRPr="00FE746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муниципальном округе Липецкой области Российской Федерации"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(далее - </w:t>
      </w:r>
      <w:hyperlink r:id="rId15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муниципальная программа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13"/>
        <w:gridCol w:w="8337"/>
      </w:tblGrid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2025 - 2027 годы без выделения этапов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Энергосбережение и повышение энергетической эффективности в бюджетной сфере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эффективности использования энергетических ресурсов на территории Становлянского округа Липецкой области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Индикатор цели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Удельная величина потребления энергетических ресурсов бюджетными учреждениями: горячая вода на отопление, Гкал на 1 человека населения.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Сокращение потребления энергетических ресурсов (прежде всего тепловой энергии) бюджетными учреждениями.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Показатели задач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Снижение удельной величины потребления энергетических ресурсов бюджетными учреждениями: горячая вода на отопление, Гкал на 1 человека населения.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за счет средств бюджета Становлянского округа Липецкой области на реализацию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составляют расходы, связанные с реализацией мероприятий, финансируемых за счет средств бюджета Становлянского округа Липецкой области - 1254,29 тыс. руб., в том числе: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 - 433,16 тыс. руб.;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 - 439,30 тыс. руб.;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- 381,83 тыс. руб.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бюджетного финансирования ежегодно уточняются в процессе исполнения бюджета муниципального округа и при формировании бюджета муниципального округа на очередной финансовый год и плановый период.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Снижение потребления энергетических ресурсов бюджетными организациями.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2. Сокращение расходов бюджета Становлянского округа Липецкой области на оплату энергоресурсов бюджетными организациями.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Оптимизация систем коммунальной инфраструктуры за счет перевода на </w:t>
            </w:r>
            <w:proofErr w:type="spellStart"/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энергоэкономичное</w:t>
            </w:r>
            <w:proofErr w:type="spellEnd"/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оборудование организаций бюджетной сферы.</w:t>
            </w:r>
          </w:p>
        </w:tc>
      </w:tr>
    </w:tbl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";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2) раздел 4 "Краткое описание ресурсного обеспечения муниципальной программы за счет бюджетных ассигнований по годам реализации муниципальной программы" </w:t>
      </w:r>
      <w:hyperlink r:id="rId16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FE746C" w:rsidRPr="00FE746C" w:rsidRDefault="00FE746C" w:rsidP="00FE746C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E746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"4. Краткое описание ресурсного обеспечения муниципальной программы за счет бюджетных ассигнований по годам реализации муниципальной программы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Финансовое обеспечение реализации муниципальной программы в 2025 - 2027 годах планируется осуществлять за счет бюджетных ассигнований бюджета Становлянского округа Липецкой области в пределах предусмотренных лимитов финансирования, а также средств областного бюджета.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мероприятия муниципальной программы за весь период реализации </w:t>
      </w:r>
      <w:proofErr w:type="spellStart"/>
      <w:r w:rsidRPr="00FE746C">
        <w:rPr>
          <w:rFonts w:ascii="Arial" w:eastAsia="Times New Roman" w:hAnsi="Arial" w:cs="Arial"/>
          <w:sz w:val="24"/>
          <w:szCs w:val="24"/>
          <w:lang w:eastAsia="ru-RU"/>
        </w:rPr>
        <w:t>прогнозно</w:t>
      </w:r>
      <w:proofErr w:type="spellEnd"/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 составит - 1254,29 тыс. руб.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мероприятия муниципальной программы из бюджета муниципального округа составит - 1254,29 тыс. рублей, в том числе по годам: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2025 год - 436,16 тыс. руб.;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2026 год - 439,30 тыс. руб.;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2027 год - 381,83 тыс. руб.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мероприятия муниципальной программы из областного бюджета составит - 6967,99 тыс. рублей.";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3) раздел "Паспорт подпрограммы 1" подпрограммы 1 </w:t>
      </w:r>
      <w:hyperlink r:id="rId17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программы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FE746C" w:rsidRPr="00FE746C" w:rsidRDefault="00FE746C" w:rsidP="00FE746C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E746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"Паспорт подпрограммы 1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(далее - подпрограмма 1)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171"/>
        <w:gridCol w:w="8779"/>
      </w:tblGrid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Цели подпрограммы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 снижение объёмов потребления всех видов топливно-энергетических ресурсов и сокращение расходов на оплату энергоресурсов;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2) сокращение расходов бюджетных средств на оплату коммунальных услуг;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3) снижение удельных показателей потребления электрической, тепловой энергии, воды и природного газа;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4) сокращения потерь тепловой и электрической энергии, воды и природного газа.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Задачи подпрограммы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 совершенствование системы учёта потребляемых энергетических ресурсов муниципальными учреждениями;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 внедрение энергоэффективных устройств (оборудования и технологий);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Показатель задач подпрограммы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Снижение удельной величины потребления энергетических ресурсов бюджетными учреждениями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и этапы реализации подпрограммы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2025 - 2027 годы без выделения этапов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за счет средств бюджета муниципального района на реализацию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финансирования составляют расходы, связанные с реализацией мероприятий, финансируемых за счет средств бюджета муниципального района - 1254,29 тыс. руб., в том числе: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 - 436,16 тыс. руб.;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 - 439,30 тыс. руб.;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 - 381,83 тыс. руб.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Объемы бюджетного финансирования ежегодно уточняются в процессе исполнения бюджета Становлянского округа и при формировании бюджета муниципального района на очередной финансовый год и плановый период.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результаты реализации муниципальной подпрограммы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Снижение потребления энергетических ресурсов бюджетными организациями.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Сокращение расходов бюджета муниципального района на оплату энергоресурсов бюджетными организациями.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Оптимизация систем коммунальной инфраструктуры за счет перевода на </w:t>
            </w:r>
            <w:proofErr w:type="spellStart"/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энергоэкономичное</w:t>
            </w:r>
            <w:proofErr w:type="spellEnd"/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оборудование организаций бюджетной сферы.</w:t>
            </w:r>
          </w:p>
        </w:tc>
      </w:tr>
    </w:tbl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";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4) приложение 2 к </w:t>
      </w:r>
      <w:hyperlink r:id="rId18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программе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FE746C" w:rsidRPr="00FE746C" w:rsidRDefault="00FE746C" w:rsidP="00FE746C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"Приложение 2 к муниципальной программе "Повышение энергетической эффективности и энергосбережения в </w:t>
      </w:r>
      <w:proofErr w:type="spellStart"/>
      <w:r w:rsidRPr="00FE746C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округе Липецкой области Российской Федерации"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Ресурсное обеспечение реализации муниципальной программы "Повышение энергетической эффективности и энергосбережения в </w:t>
      </w:r>
      <w:proofErr w:type="spellStart"/>
      <w:r w:rsidRPr="00FE746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Становлянском</w:t>
      </w:r>
      <w:proofErr w:type="spellEnd"/>
      <w:r w:rsidRPr="00FE746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муниципальном округе Липецкой области Российской Федерации"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1"/>
        <w:gridCol w:w="4108"/>
        <w:gridCol w:w="3186"/>
        <w:gridCol w:w="661"/>
        <w:gridCol w:w="674"/>
        <w:gridCol w:w="1461"/>
        <w:gridCol w:w="940"/>
        <w:gridCol w:w="833"/>
        <w:gridCol w:w="833"/>
        <w:gridCol w:w="833"/>
      </w:tblGrid>
      <w:tr w:rsidR="00FE746C" w:rsidRPr="00FE746C" w:rsidTr="00FE746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основных мероприятий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(тыс. руб.)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Муниципальная программа "Повышение энергетической эффективности и энергосбережения в </w:t>
            </w:r>
            <w:proofErr w:type="spellStart"/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Становлянском</w:t>
            </w:r>
            <w:proofErr w:type="spellEnd"/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муниципальном округе Липецкой области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1254,29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433,16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439,30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381,83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 "Энергосбережение и повышение энергетической эффективности в бюджетной сфере"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1254,29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433,16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439,30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381,83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2 подпрограммы 1: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"Разработка схем теплоснабжения"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0610200000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3 подпрограммы 1: "Мероприятия в области энергосбережения и повышения энергетической эффективности"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(технологическое присоединение скважины в с. </w:t>
            </w:r>
            <w:proofErr w:type="spellStart"/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Кличено</w:t>
            </w:r>
            <w:proofErr w:type="spellEnd"/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0610220200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54,5</w:t>
            </w:r>
            <w:r w:rsidRPr="00FE746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54,5</w:t>
            </w:r>
            <w:r w:rsidRPr="00FE746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1" w:type="dxa"/>
              <w:left w:w="58" w:type="dxa"/>
              <w:bottom w:w="101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расходов на основное мероприятие 4 подпрограммы 1:</w:t>
            </w:r>
          </w:p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"Мероприятие в сфере жилищного хозяйства путем заключения Концессионного соглашения"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ЖКХ, благоустройства и дорожной деятельности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0610320200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1144,75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323,62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439,30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381,83</w:t>
            </w:r>
          </w:p>
        </w:tc>
      </w:tr>
    </w:tbl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";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5) приложение 3 к </w:t>
      </w:r>
      <w:hyperlink r:id="rId19" w:history="1">
        <w:r w:rsidRPr="00FE746C">
          <w:rPr>
            <w:rFonts w:ascii="Arial" w:eastAsia="Times New Roman" w:hAnsi="Arial" w:cs="Arial"/>
            <w:sz w:val="24"/>
            <w:szCs w:val="24"/>
            <w:lang w:eastAsia="ru-RU"/>
          </w:rPr>
          <w:t>муниципальной программе</w:t>
        </w:r>
      </w:hyperlink>
      <w:r w:rsidRPr="00FE746C">
        <w:rPr>
          <w:rFonts w:ascii="Arial" w:eastAsia="Times New Roman" w:hAnsi="Arial" w:cs="Arial"/>
          <w:sz w:val="24"/>
          <w:szCs w:val="24"/>
          <w:lang w:eastAsia="ru-RU"/>
        </w:rPr>
        <w:t> изложить в следующей редакции:</w:t>
      </w:r>
    </w:p>
    <w:p w:rsidR="00FE746C" w:rsidRPr="00FE746C" w:rsidRDefault="00FE746C" w:rsidP="00FE746C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"Приложение 3 к муниципальной программе "Повышение энергетической эффективности и энергосбережения в </w:t>
      </w:r>
      <w:proofErr w:type="spellStart"/>
      <w:r w:rsidRPr="00FE746C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Pr="00FE746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округе Липецкой области Российской Федерации"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Прогнозная оценка расходов по источникам ресурсного обеспечения на реализацию муниципальной программы "Повышение энергетической эффективности и энергосбережения в </w:t>
      </w:r>
      <w:proofErr w:type="spellStart"/>
      <w:r w:rsidRPr="00FE746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Становлянском</w:t>
      </w:r>
      <w:proofErr w:type="spellEnd"/>
      <w:r w:rsidRPr="00FE746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муниципальном округе Липецкой области Российской Федерации"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139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6"/>
        <w:gridCol w:w="6791"/>
        <w:gridCol w:w="2999"/>
        <w:gridCol w:w="940"/>
        <w:gridCol w:w="888"/>
        <w:gridCol w:w="888"/>
        <w:gridCol w:w="888"/>
      </w:tblGrid>
      <w:tr w:rsidR="00FE746C" w:rsidRPr="00FE746C" w:rsidTr="00FE746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(тыс. руб.)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 год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FE746C" w:rsidRPr="00FE746C" w:rsidTr="00FE746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Программа: "Повышение энергетической эффективности и энергосбережения в </w:t>
            </w:r>
            <w:proofErr w:type="spellStart"/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Становлянском</w:t>
            </w:r>
            <w:proofErr w:type="spellEnd"/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округе Липецкой области"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  <w:t>1254</w:t>
            </w: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,</w:t>
            </w: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433,16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439,30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381,83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бюджет муниципального района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1254,29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433,16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439,30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381,83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средства внебюджетных источников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E746C" w:rsidRPr="00FE746C" w:rsidTr="00FE746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1 "Энергосбережение и повышение энергетической эффективности в бюджетной сфере"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1254,29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433,16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439,30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381,83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муниципального района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1254,29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433,16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439,30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381,83</w:t>
            </w:r>
          </w:p>
        </w:tc>
      </w:tr>
      <w:tr w:rsidR="00FE746C" w:rsidRPr="00FE746C" w:rsidTr="00FE746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746C" w:rsidRPr="00FE746C" w:rsidRDefault="00FE746C" w:rsidP="00FE746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внебюджетных источников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FE746C" w:rsidRPr="00FE746C" w:rsidTr="00FE74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0" w:type="dxa"/>
            </w:tcMar>
            <w:hideMark/>
          </w:tcPr>
          <w:p w:rsidR="00FE746C" w:rsidRPr="00FE746C" w:rsidRDefault="00FE746C" w:rsidP="00FE74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746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".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2. Настоящее постановление вступает в силу со дня его официального опубликования.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746C" w:rsidRPr="00FE746C" w:rsidRDefault="00FE746C" w:rsidP="00FE746C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FE746C" w:rsidRPr="00FE746C" w:rsidRDefault="00FE746C" w:rsidP="00FE746C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746C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725FEF" w:rsidRPr="00FE746C" w:rsidRDefault="00725FEF"/>
    <w:sectPr w:rsidR="00725FEF" w:rsidRPr="00FE746C" w:rsidSect="00FE746C">
      <w:type w:val="continuous"/>
      <w:pgSz w:w="16838" w:h="11906" w:orient="landscape"/>
      <w:pgMar w:top="1474" w:right="1134" w:bottom="567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46C"/>
    <w:rsid w:val="006A4883"/>
    <w:rsid w:val="006B2C9A"/>
    <w:rsid w:val="00725FEF"/>
    <w:rsid w:val="00EE2559"/>
    <w:rsid w:val="00FE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EBD0E-3943-4AC0-B8ED-7CCBEB65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32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753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3791759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56999654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472850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3921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41136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90616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970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48012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57995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300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u48.registrnpa.ru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1683</Words>
  <Characters>9595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2025-09-01T11:49:00Z</dcterms:created>
  <dcterms:modified xsi:type="dcterms:W3CDTF">2025-09-01T11:49:00Z</dcterms:modified>
</cp:coreProperties>
</file>