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49B" w:rsidRDefault="004E549B">
      <w:pPr>
        <w:pStyle w:val="ConsPlusTitlePage"/>
      </w:pPr>
      <w:bookmarkStart w:id="0" w:name="_GoBack"/>
      <w:bookmarkEnd w:id="0"/>
      <w:r>
        <w:br/>
      </w:r>
    </w:p>
    <w:p w:rsidR="004E549B" w:rsidRDefault="004E549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E549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549B" w:rsidRDefault="004E549B">
            <w:pPr>
              <w:pStyle w:val="ConsPlusNormal"/>
              <w:outlineLvl w:val="0"/>
            </w:pPr>
            <w:r>
              <w:t>7 октября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549B" w:rsidRDefault="004E549B">
            <w:pPr>
              <w:pStyle w:val="ConsPlusNormal"/>
              <w:jc w:val="right"/>
              <w:outlineLvl w:val="0"/>
            </w:pPr>
            <w:r>
              <w:t>N 193-ОЗ</w:t>
            </w:r>
          </w:p>
        </w:tc>
      </w:tr>
    </w:tbl>
    <w:p w:rsidR="004E549B" w:rsidRDefault="004E54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</w:pPr>
      <w:r>
        <w:t>РОССИЙСКАЯ ФЕДЕРАЦИЯ</w:t>
      </w:r>
    </w:p>
    <w:p w:rsidR="004E549B" w:rsidRDefault="004E549B">
      <w:pPr>
        <w:pStyle w:val="ConsPlusTitle"/>
        <w:jc w:val="center"/>
      </w:pPr>
    </w:p>
    <w:p w:rsidR="004E549B" w:rsidRDefault="004E549B">
      <w:pPr>
        <w:pStyle w:val="ConsPlusTitle"/>
        <w:jc w:val="center"/>
      </w:pPr>
      <w:r>
        <w:t>ЗАКОН</w:t>
      </w:r>
    </w:p>
    <w:p w:rsidR="004E549B" w:rsidRDefault="004E549B">
      <w:pPr>
        <w:pStyle w:val="ConsPlusTitle"/>
        <w:jc w:val="center"/>
      </w:pPr>
    </w:p>
    <w:p w:rsidR="004E549B" w:rsidRDefault="004E549B">
      <w:pPr>
        <w:pStyle w:val="ConsPlusTitle"/>
        <w:jc w:val="center"/>
      </w:pPr>
      <w:r>
        <w:t>ЛИПЕЦКОЙ ОБЛАСТИ</w:t>
      </w:r>
    </w:p>
    <w:p w:rsidR="004E549B" w:rsidRDefault="004E549B">
      <w:pPr>
        <w:pStyle w:val="ConsPlusTitle"/>
        <w:jc w:val="center"/>
      </w:pPr>
    </w:p>
    <w:p w:rsidR="004E549B" w:rsidRDefault="004E549B">
      <w:pPr>
        <w:pStyle w:val="ConsPlusTitle"/>
        <w:jc w:val="center"/>
      </w:pPr>
      <w:r>
        <w:t>О ПРЕДУПРЕЖДЕНИИ КОРРУПЦИИ В ЛИПЕЦКОЙ ОБЛАСТИ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right"/>
      </w:pPr>
      <w:r>
        <w:t>Принят</w:t>
      </w:r>
    </w:p>
    <w:p w:rsidR="004E549B" w:rsidRDefault="004E549B">
      <w:pPr>
        <w:pStyle w:val="ConsPlusNormal"/>
        <w:jc w:val="right"/>
      </w:pPr>
      <w:r>
        <w:t>постановлением</w:t>
      </w:r>
    </w:p>
    <w:p w:rsidR="004E549B" w:rsidRDefault="004E549B">
      <w:pPr>
        <w:pStyle w:val="ConsPlusNormal"/>
        <w:jc w:val="right"/>
      </w:pPr>
      <w:r>
        <w:t>Липецкого областного Совета депутатов</w:t>
      </w:r>
    </w:p>
    <w:p w:rsidR="004E549B" w:rsidRDefault="004E549B">
      <w:pPr>
        <w:pStyle w:val="ConsPlusNormal"/>
        <w:jc w:val="right"/>
      </w:pPr>
      <w:r>
        <w:t>от 25 сентября 2008 г. N 761-пс</w:t>
      </w:r>
    </w:p>
    <w:p w:rsidR="004E549B" w:rsidRDefault="004E54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54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Липецкой области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18.08.2010 </w:t>
            </w:r>
            <w:hyperlink r:id="rId4">
              <w:r>
                <w:rPr>
                  <w:color w:val="0000FF"/>
                </w:rPr>
                <w:t>N 419-ОЗ</w:t>
              </w:r>
            </w:hyperlink>
            <w:r>
              <w:rPr>
                <w:color w:val="392C69"/>
              </w:rPr>
              <w:t xml:space="preserve">, от 24.02.2012 </w:t>
            </w:r>
            <w:hyperlink r:id="rId5">
              <w:r>
                <w:rPr>
                  <w:color w:val="0000FF"/>
                </w:rPr>
                <w:t>N 19-ОЗ</w:t>
              </w:r>
            </w:hyperlink>
            <w:r>
              <w:rPr>
                <w:color w:val="392C69"/>
              </w:rPr>
              <w:t>,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05.04.2013 </w:t>
            </w:r>
            <w:hyperlink r:id="rId6">
              <w:r>
                <w:rPr>
                  <w:color w:val="0000FF"/>
                </w:rPr>
                <w:t>N 147-ОЗ</w:t>
              </w:r>
            </w:hyperlink>
            <w:r>
              <w:rPr>
                <w:color w:val="392C69"/>
              </w:rPr>
              <w:t xml:space="preserve">, от 15.12.2015 </w:t>
            </w:r>
            <w:hyperlink r:id="rId7">
              <w:r>
                <w:rPr>
                  <w:color w:val="0000FF"/>
                </w:rPr>
                <w:t>N 477-ОЗ</w:t>
              </w:r>
            </w:hyperlink>
            <w:r>
              <w:rPr>
                <w:color w:val="392C69"/>
              </w:rPr>
              <w:t xml:space="preserve">, от 02.10.2019 </w:t>
            </w:r>
            <w:hyperlink r:id="rId8">
              <w:r>
                <w:rPr>
                  <w:color w:val="0000FF"/>
                </w:rPr>
                <w:t>N 305-ОЗ</w:t>
              </w:r>
            </w:hyperlink>
            <w:r>
              <w:rPr>
                <w:color w:val="392C69"/>
              </w:rPr>
              <w:t>,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30.11.2020 </w:t>
            </w:r>
            <w:hyperlink r:id="rId9">
              <w:r>
                <w:rPr>
                  <w:color w:val="0000FF"/>
                </w:rPr>
                <w:t>N 466-ОЗ</w:t>
              </w:r>
            </w:hyperlink>
            <w:r>
              <w:rPr>
                <w:color w:val="392C69"/>
              </w:rPr>
              <w:t xml:space="preserve">, от 29.09.2022 </w:t>
            </w:r>
            <w:hyperlink r:id="rId10">
              <w:r>
                <w:rPr>
                  <w:color w:val="0000FF"/>
                </w:rPr>
                <w:t>N 183-ОЗ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</w:tr>
    </w:tbl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Настоящий Закон в целях защиты прав и свобод человека и гражданина, интересов общества и государства, укрепления законности, правопорядка и общественной безопасности устанавливает систему мер по предупреждению коррупции в Липецкой области.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1. Задачи антикоррупционной политики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Задачами антикоррупционной политики в Липецкой области (далее - области) являются: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предупреждение коррупции, в том числе выявление и последующее устранение причин, порождающих коррупцию, и противодействие условиям, способствующим ее появлению;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повышение опасности совершения коррупционных действий;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вовлечение гражданского общества в реализацию антикоррупционной политики;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формирование антикоррупционного сознания, нетерпимости по отношению к коррупционным проявлениям.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2. Основные направления предупреждения коррупции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Предупреждение коррупции в области осуществляется путем: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1) создания и функционирования органа по предупреждению коррупции;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2) функционирования системы приема на государственную гражданскую службу, прохождения государственной гражданской службы, увольнения государственных гражданских служащих;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lastRenderedPageBreak/>
        <w:t>3) осуществления образовательной подготовки государственных гражданских служащих, проводимой с целью соответствия требованиям добросовестного и надлежащего исполнения должностных обязанностей, обеспечения специализированной подготовки государственных гражданских служащих, направленной на осознание рисков, сопряженных с коррупцией;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4) проведения антикоррупционной экспертизы действующих нормативных правовых актов области и их проектов;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4.1) рассмотрения в органах государственной власти области, других органах, организациях, наделенных законом области отдельными государственными полномочиями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4E549B" w:rsidRDefault="004E549B">
      <w:pPr>
        <w:pStyle w:val="ConsPlusNormal"/>
        <w:jc w:val="both"/>
      </w:pPr>
      <w:r>
        <w:t xml:space="preserve">(п. 4.1 введен </w:t>
      </w:r>
      <w:hyperlink r:id="rId12">
        <w:r>
          <w:rPr>
            <w:color w:val="0000FF"/>
          </w:rPr>
          <w:t>Законом</w:t>
        </w:r>
      </w:hyperlink>
      <w:r>
        <w:t xml:space="preserve"> Липецкой области от 05.04.2013 N 147-ОЗ)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5) разработки, внедрения и соблюдения административных регламентов исполнения государственных функций и предоставления государственных услуг;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6) проведения антикоррупционного мониторинга;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7) обеспечения прозрачности и открытости деятельности органов государственной власти области;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8) антикоррупционного воспитания, образования и пропаганды;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9) разработки и реализации подпрограммы "О противодействии коррупции в Липецкой области" государственной программы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10) ежегодного опубликования информации о реализации региональной антикоррупционной политики.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3. Комиссия по координации работы по противодействию коррупции в Липецкой области</w:t>
      </w:r>
    </w:p>
    <w:p w:rsidR="004E549B" w:rsidRDefault="004E549B">
      <w:pPr>
        <w:pStyle w:val="ConsPlusNormal"/>
        <w:ind w:firstLine="540"/>
        <w:jc w:val="both"/>
      </w:pPr>
      <w:r>
        <w:t xml:space="preserve">(в ред. </w:t>
      </w:r>
      <w:hyperlink r:id="rId14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В целях обеспечения взаимодействия Правительства области, исполнительных органов государственной власти области и органов местного самоуправления по реализации государственной политики в области противодействия коррупции при Губернаторе области создается комиссия по координации работы по противодействию коррупции (далее - комиссия).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2. Комиссия является постоянно действующим совещательным органом и осуществляет свою деятельность в порядке, установленном </w:t>
      </w:r>
      <w:hyperlink w:anchor="P151">
        <w:r>
          <w:rPr>
            <w:color w:val="0000FF"/>
          </w:rPr>
          <w:t>приложением</w:t>
        </w:r>
      </w:hyperlink>
      <w:r>
        <w:t xml:space="preserve"> к настоящему Закону.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4. Антикоррупционная экспертиза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В целях выявления и устранения несовершенства правовых норм, способствующих возникновению и распространению коррупции, проводится антикоррупционная экспертиза действующих законов области, иных нормативных правовых актов области, а также их проектов.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2. Антикоррупционная экспертиза действующих законов области, постановлений областного Совета депутатов, а также законопроектов и проектов постановлений областного Совета депутатов проводится комиссией по рассмотрению и внесению предложений по проектам федеральных </w:t>
      </w:r>
      <w:r>
        <w:lastRenderedPageBreak/>
        <w:t xml:space="preserve">законов, актов Президента Российской Федерации и актов Правительства Российской Федерации, законов области и постановлений областного Совета депутатов в порядке и сроки, установленные </w:t>
      </w:r>
      <w:hyperlink r:id="rId16">
        <w:r>
          <w:rPr>
            <w:color w:val="0000FF"/>
          </w:rPr>
          <w:t>Регламентом</w:t>
        </w:r>
      </w:hyperlink>
      <w:r>
        <w:t xml:space="preserve"> областного Совета депутатов.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Закона</w:t>
        </w:r>
      </w:hyperlink>
      <w:r>
        <w:t xml:space="preserve"> Липецкой области от 30.11.2020 N 466-ОЗ)</w:t>
      </w:r>
    </w:p>
    <w:p w:rsidR="004E549B" w:rsidRDefault="004E549B">
      <w:pPr>
        <w:pStyle w:val="ConsPlusNormal"/>
        <w:spacing w:before="220"/>
        <w:ind w:firstLine="540"/>
        <w:jc w:val="both"/>
      </w:pPr>
      <w:bookmarkStart w:id="1" w:name="P62"/>
      <w:bookmarkEnd w:id="1"/>
      <w:r>
        <w:t>3. Антикоррупционная экспертиза нормативных правовых актов Губернатора области, Правительства области, исполнительных органов государственной власти области и их проектов проводится в порядке и сроки, определенные правовым актом Правительства области.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4. При проведении антикоррупционной экспертизы исследуемые нормативные правовые акты или их проекты должны анализироваться на наличие коррупциогенных факторов, перечень которых установлен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Закона</w:t>
        </w:r>
      </w:hyperlink>
      <w:r>
        <w:t xml:space="preserve"> Липецкой области от 18.08.2010 N 419-ОЗ)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В случае выявления в анализируемом акте коррупциогенных факторов составляется заключение о результатах антикоррупционной экспертизы, в котором отражаются следующие положения: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Закона</w:t>
        </w:r>
      </w:hyperlink>
      <w:r>
        <w:t xml:space="preserve"> Липецкой области от 18.08.2010 N 419-ОЗ)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перечень норм, отвечающих признакам коррупционности;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выявленные коррупциогенные факторы;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Липецкой области от 18.08.2010 N 419-ОЗ)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рекомендации по устранению или уменьшению действия коррупциогенных факторов в том числе в виде конкретных формулировок отдельных положений акта;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Липецкой области от 18.08.2010 N 419-ОЗ)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рекомендации по принятию акта, внесению изменений или признанию его утратившим силу.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5. Заключение о результатах антикоррупционной экспертизы направляется в орган государственной власти области, разработавший или принявший нормативный правовой акт.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Срок и процедура рассмотрения заключения о результатах антикоррупционной экспертизы, доработки проекта нормативного правового акта, внесения изменений в действующий нормативный правовой акт или признания его утратившим силу определяются порядком проведения антикоррупционной экспертизы, предусмотренным </w:t>
      </w:r>
      <w:hyperlink w:anchor="P62">
        <w:r>
          <w:rPr>
            <w:color w:val="0000FF"/>
          </w:rPr>
          <w:t>частью 3</w:t>
        </w:r>
      </w:hyperlink>
      <w:r>
        <w:t xml:space="preserve"> настоящей статьи, </w:t>
      </w:r>
      <w:hyperlink r:id="rId24">
        <w:r>
          <w:rPr>
            <w:color w:val="0000FF"/>
          </w:rPr>
          <w:t>Регламентом</w:t>
        </w:r>
      </w:hyperlink>
      <w:r>
        <w:t xml:space="preserve"> областного Совета депутатов.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6. По инициативе граждан, общественных объединений, зарегистрированных в соответствии с федеральным законодательством на территории области, либо по собственной инициативе Общественная палата области вправе проводить общественную антикоррупционную экспертизу нормативных правовых актов области и их проектов.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Порядок проведения общественной антикоррупционной экспертизы определяется Общественной палатой области с учетом требований, установленных настоящим Законом.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Финансирование расходов на проведение общественной антикоррупционной экспертизы осуществляется Общественной палатой области самостоятельно.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7. Заключения о результатах общественной антикоррупционной экспертизы нормативных правовых актов области и их проектов носят рекомендательный характер и обязательны для рассмотрения органами, принимающими (принявшими) эти акты.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5. Регламентация исполнения государственных функций и предоставления государственных услуг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Исполнение государственных функций и предоставление государственных услуг подлежит регламентации.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2. Руководители исполнительных органов государственной власти области, государственных учреждений несут дисциплинарную и административную ответственность за несоблюдение административных регламентов в соответствии с федеральным законодательством и законодательством области.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6. Антикоррупционный мониторинг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В области осуществляется регулярный антикоррупционный мониторинг - наблюдение, анализ, оценка и прогноз коррупционных проявлений, коррупциогенных факторов, а также мер по предупреждению коррупции.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Липецкой области от 18.08.2010 N 419-ОЗ)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2. Антикоррупционный мониторинг осуществляется в целях: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- абзац утратил силу. - </w:t>
      </w:r>
      <w:hyperlink r:id="rId26">
        <w:r>
          <w:rPr>
            <w:color w:val="0000FF"/>
          </w:rPr>
          <w:t>Закон</w:t>
        </w:r>
      </w:hyperlink>
      <w:r>
        <w:t xml:space="preserve"> Липецкой области от 15.12.2015 N 477-ОЗ;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оценки состояния и эффективности мер по предупреждению коррупции в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разработки прогнозов состояния и тенденций развития региональной антикоррупционной политики.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3. Регулярный антикоррупционный мониторинг осуществляется аппаратом областного Совета депутатов и структурным подразделением Правительства области, осуществляющим функции органа области по профилактике коррупционных и иных правонарушений (далее - орган по профилактике коррупционных и иных правонарушений).</w:t>
      </w:r>
    </w:p>
    <w:p w:rsidR="004E549B" w:rsidRDefault="004E549B">
      <w:pPr>
        <w:pStyle w:val="ConsPlusNormal"/>
        <w:jc w:val="both"/>
      </w:pPr>
      <w:r>
        <w:t xml:space="preserve">(в ред. Законов Липецкой области от 15.12.2015 </w:t>
      </w:r>
      <w:hyperlink r:id="rId28">
        <w:r>
          <w:rPr>
            <w:color w:val="0000FF"/>
          </w:rPr>
          <w:t>N 477-ОЗ</w:t>
        </w:r>
      </w:hyperlink>
      <w:r>
        <w:t xml:space="preserve">, от 29.09.2022 </w:t>
      </w:r>
      <w:hyperlink r:id="rId29">
        <w:r>
          <w:rPr>
            <w:color w:val="0000FF"/>
          </w:rPr>
          <w:t>N 183-ОЗ</w:t>
        </w:r>
      </w:hyperlink>
      <w:r>
        <w:t>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4. В целях создания условий для сообщения гражданами информации о злоупотреблениях должностных лиц областным Советом депутатов и Правительством области организуется служба "телефон доверия", устанавливаются ящики "для обращений граждан", организуется прием электронных обращений граждан на официальных сайтах органов государственной власти области в информационно-телекоммуникационной сети "Интернет".</w:t>
      </w:r>
    </w:p>
    <w:p w:rsidR="004E549B" w:rsidRDefault="004E549B">
      <w:pPr>
        <w:pStyle w:val="ConsPlusNormal"/>
        <w:jc w:val="both"/>
      </w:pPr>
      <w:r>
        <w:t xml:space="preserve">(в ред. Законов Липецкой области от 24.02.2012 </w:t>
      </w:r>
      <w:hyperlink r:id="rId30">
        <w:r>
          <w:rPr>
            <w:color w:val="0000FF"/>
          </w:rPr>
          <w:t>N 19-ОЗ</w:t>
        </w:r>
      </w:hyperlink>
      <w:r>
        <w:t xml:space="preserve">, от 29.09.2022 </w:t>
      </w:r>
      <w:hyperlink r:id="rId31">
        <w:r>
          <w:rPr>
            <w:color w:val="0000FF"/>
          </w:rPr>
          <w:t>N 183-ОЗ</w:t>
        </w:r>
      </w:hyperlink>
      <w:r>
        <w:t>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7. Доступ к информации о деятельности органов государственной власти области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Открытость и прозрачность деятельности органов государственной власти области являются одной из мер предупреждения коррупции, а также показателем ее эффективности.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2. Основными способами доступа к информации о деятельности органов государственной власти области являются: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опубликование информации в периодических печатных изданиях;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размещение информации в информационно-телекоммуникационных сетях и в общественно доступных местах;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- присутствие граждан, представителей общественных организаций на заседаниях органов </w:t>
      </w:r>
      <w:r>
        <w:lastRenderedPageBreak/>
        <w:t>государственной власти области;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предоставление информации по запросу в установленных законом порядке и случаях;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- взаимодействие с общественными объединениями в установленных законом формах.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8. Антикоррупционное воспитание, образование и пропаганда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Органы государственной власти области обеспечивают антикоррупционное воспитание и формирование у населения области отношения нетерпимости к коррупционным проявлениям в рамках реализации подпрограммы "О противодействии коррупции в Липецкой области" государственной программы области.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2. В органах государственной власти области реализуется программа этического образования и поведения государственных гражданских служащих в форме семинаров и тренингов с целью формирования у них осознания важности государственной гражданской службы как формы служения обществу и государству, воспитания готовности и способности противодействовать коррупции.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3. Антикоррупционная пропаганда представляет собой целенаправленную деятельность средств массовой информации, координируемую и стимулируемую органами государственной власти области, содержанием которой является просветительская работа в обществе по вопросам противодействия коррупции в любых ее проявлениях, воспитание у населения чувства гражданской ответственности, способности противостоять коррупции, укрепление доверия к власти.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9. Мероприятия по противодействию коррупции</w:t>
      </w:r>
    </w:p>
    <w:p w:rsidR="004E549B" w:rsidRDefault="004E549B">
      <w:pPr>
        <w:pStyle w:val="ConsPlusNormal"/>
        <w:ind w:firstLine="540"/>
        <w:jc w:val="both"/>
      </w:pPr>
      <w:r>
        <w:t xml:space="preserve">(в ред. </w:t>
      </w:r>
      <w:hyperlink r:id="rId33">
        <w:r>
          <w:rPr>
            <w:color w:val="0000FF"/>
          </w:rPr>
          <w:t>Закона</w:t>
        </w:r>
      </w:hyperlink>
      <w:r>
        <w:t xml:space="preserve"> Липецкой области от 15.12.2015 N 477-ОЗ)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В целях реализации региональной антикоррупционной политики принимается подпрограмма "О противодействии коррупции в Липецкой области" государственной программы области, которая представляет собой комплекс мероприятий, увязанных по задачам, ресурсам, исполнителям, срокам реализации и обеспечивающих эффективное предупреждение коррупции.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2. Органы государственной власти области, государственные органы области и исполнительные органы государственной власти области принимают и реализуют планы мероприятий по противодействию коррупции.</w:t>
      </w:r>
    </w:p>
    <w:p w:rsidR="004E549B" w:rsidRDefault="004E549B">
      <w:pPr>
        <w:pStyle w:val="ConsPlusNormal"/>
        <w:jc w:val="both"/>
      </w:pPr>
      <w:r>
        <w:t xml:space="preserve">(часть 2 в ред. </w:t>
      </w:r>
      <w:hyperlink r:id="rId34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10. Отчеты о реализации региональной антикоррупционной политики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Исполнительные органы государственной власти области ежегодно не позднее 1 февраля направляют отчеты о реализации мер антикоррупционной политики, в том числе о выполнении планов по противодействию коррупции, в Правительство области.</w:t>
      </w:r>
    </w:p>
    <w:p w:rsidR="004E549B" w:rsidRDefault="004E549B">
      <w:pPr>
        <w:pStyle w:val="ConsPlusNormal"/>
        <w:jc w:val="both"/>
      </w:pPr>
      <w:r>
        <w:t xml:space="preserve">(в ред. Законов Липецкой области от 15.12.2015 </w:t>
      </w:r>
      <w:hyperlink r:id="rId35">
        <w:r>
          <w:rPr>
            <w:color w:val="0000FF"/>
          </w:rPr>
          <w:t>N 477-ОЗ</w:t>
        </w:r>
      </w:hyperlink>
      <w:r>
        <w:t xml:space="preserve">, от 29.09.2022 </w:t>
      </w:r>
      <w:hyperlink r:id="rId36">
        <w:r>
          <w:rPr>
            <w:color w:val="0000FF"/>
          </w:rPr>
          <w:t>N 183-ОЗ</w:t>
        </w:r>
      </w:hyperlink>
      <w:r>
        <w:t>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Правительство области ежегодно не позднее 1 апреля публикует информацию о реализации региональной антикоррупционной политики.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ind w:firstLine="540"/>
        <w:jc w:val="both"/>
        <w:outlineLvl w:val="1"/>
      </w:pPr>
      <w:r>
        <w:t>Статья 11. Вступление в силу настоящего Закона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right"/>
      </w:pPr>
      <w:r>
        <w:t>Глава администрации</w:t>
      </w:r>
    </w:p>
    <w:p w:rsidR="004E549B" w:rsidRDefault="004E549B">
      <w:pPr>
        <w:pStyle w:val="ConsPlusNormal"/>
        <w:jc w:val="right"/>
      </w:pPr>
      <w:r>
        <w:lastRenderedPageBreak/>
        <w:t>Липецкой области</w:t>
      </w:r>
    </w:p>
    <w:p w:rsidR="004E549B" w:rsidRDefault="004E549B">
      <w:pPr>
        <w:pStyle w:val="ConsPlusNormal"/>
        <w:jc w:val="right"/>
      </w:pPr>
      <w:r>
        <w:t>О.П.КОРОЛЕВ</w:t>
      </w:r>
    </w:p>
    <w:p w:rsidR="004E549B" w:rsidRDefault="004E549B">
      <w:pPr>
        <w:pStyle w:val="ConsPlusNormal"/>
      </w:pPr>
      <w:r>
        <w:t>Липецк</w:t>
      </w:r>
    </w:p>
    <w:p w:rsidR="004E549B" w:rsidRDefault="004E549B">
      <w:pPr>
        <w:pStyle w:val="ConsPlusNormal"/>
        <w:spacing w:before="220"/>
      </w:pPr>
      <w:r>
        <w:t>7 октября 2008 года</w:t>
      </w:r>
    </w:p>
    <w:p w:rsidR="004E549B" w:rsidRDefault="004E549B">
      <w:pPr>
        <w:pStyle w:val="ConsPlusNormal"/>
        <w:spacing w:before="220"/>
      </w:pPr>
      <w:r>
        <w:t>N 193-ОЗ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right"/>
        <w:outlineLvl w:val="0"/>
      </w:pPr>
      <w:r>
        <w:t>Приложение</w:t>
      </w:r>
    </w:p>
    <w:p w:rsidR="004E549B" w:rsidRDefault="004E549B">
      <w:pPr>
        <w:pStyle w:val="ConsPlusNormal"/>
        <w:jc w:val="right"/>
      </w:pPr>
      <w:r>
        <w:t>к Закону Липецкой области</w:t>
      </w:r>
    </w:p>
    <w:p w:rsidR="004E549B" w:rsidRDefault="004E549B">
      <w:pPr>
        <w:pStyle w:val="ConsPlusNormal"/>
        <w:jc w:val="right"/>
      </w:pPr>
      <w:r>
        <w:t>"О предупреждении коррупции</w:t>
      </w:r>
    </w:p>
    <w:p w:rsidR="004E549B" w:rsidRDefault="004E549B">
      <w:pPr>
        <w:pStyle w:val="ConsPlusNormal"/>
        <w:jc w:val="right"/>
      </w:pPr>
      <w:r>
        <w:t>в Липецкой области"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</w:pPr>
      <w:bookmarkStart w:id="2" w:name="P151"/>
      <w:bookmarkEnd w:id="2"/>
      <w:r>
        <w:t>ПОЛОЖЕНИЕ</w:t>
      </w:r>
    </w:p>
    <w:p w:rsidR="004E549B" w:rsidRDefault="004E549B">
      <w:pPr>
        <w:pStyle w:val="ConsPlusTitle"/>
        <w:jc w:val="center"/>
      </w:pPr>
      <w:r>
        <w:t>О КОМИССИИ ПО КООРДИНАЦИИ РАБОТЫ ПО ПРОТИВОДЕЙСТВИЮ</w:t>
      </w:r>
    </w:p>
    <w:p w:rsidR="004E549B" w:rsidRDefault="004E549B">
      <w:pPr>
        <w:pStyle w:val="ConsPlusTitle"/>
        <w:jc w:val="center"/>
      </w:pPr>
      <w:r>
        <w:t>КОРРУПЦИИ В ЛИПЕЦКОЙ ОБЛАСТИ</w:t>
      </w:r>
    </w:p>
    <w:p w:rsidR="004E549B" w:rsidRDefault="004E54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54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Законом Липецкой области от 15.12.2015 </w:t>
            </w:r>
            <w:hyperlink r:id="rId38">
              <w:r>
                <w:rPr>
                  <w:color w:val="0000FF"/>
                </w:rPr>
                <w:t>N 477-ОЗ</w:t>
              </w:r>
            </w:hyperlink>
            <w:r>
              <w:rPr>
                <w:color w:val="392C69"/>
              </w:rPr>
              <w:t>;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Законов Липецкой области от 02.10.2019 </w:t>
            </w:r>
            <w:hyperlink r:id="rId39">
              <w:r>
                <w:rPr>
                  <w:color w:val="0000FF"/>
                </w:rPr>
                <w:t>N 305-ОЗ</w:t>
              </w:r>
            </w:hyperlink>
            <w:r>
              <w:rPr>
                <w:color w:val="392C69"/>
              </w:rPr>
              <w:t>,</w:t>
            </w:r>
          </w:p>
          <w:p w:rsidR="004E549B" w:rsidRDefault="004E54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29.09.2022 </w:t>
            </w:r>
            <w:hyperlink r:id="rId40">
              <w:r>
                <w:rPr>
                  <w:color w:val="0000FF"/>
                </w:rPr>
                <w:t>N 183-ОЗ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549B" w:rsidRDefault="004E549B">
            <w:pPr>
              <w:pStyle w:val="ConsPlusNormal"/>
            </w:pPr>
          </w:p>
        </w:tc>
      </w:tr>
    </w:tbl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  <w:outlineLvl w:val="1"/>
      </w:pPr>
      <w:r>
        <w:t>I. Общие положения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1. Комиссия по координации работы по противодействию коррупции в Липецкой области (далее - комиссия) является постоянно действующим координационным органом при Губернаторе области.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4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иными нормативными правовыми актами области, а также настоящим Положением.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3. Комиссия осуществляет свою деятельность во взаимодействии с Управлением Президента Российской Федерации по вопросам противодействия коррупции.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и муниципальные должности области, для которых федеральными законами не предусмотрено иное, и рассматривает соответствующие вопросы в порядке, установленном </w:t>
      </w:r>
      <w:hyperlink r:id="rId43">
        <w:r>
          <w:rPr>
            <w:color w:val="0000FF"/>
          </w:rPr>
          <w:t>Законом</w:t>
        </w:r>
      </w:hyperlink>
      <w:r>
        <w:t xml:space="preserve"> области от 15 декабря 2015 года N 476-ОЗ "О правовом регулировании некоторых вопросов по профилактике коррупционных правонарушений в Липецкой области" (далее - Закон области "О правовом регулировании некоторых вопросов по профилактике коррупционных правонарушений в Липецкой области").</w:t>
      </w:r>
    </w:p>
    <w:p w:rsidR="004E549B" w:rsidRDefault="004E549B">
      <w:pPr>
        <w:pStyle w:val="ConsPlusNormal"/>
        <w:jc w:val="both"/>
      </w:pPr>
      <w:r>
        <w:t xml:space="preserve">(в ред. Законов Липецкой области от 02.10.2019 </w:t>
      </w:r>
      <w:hyperlink r:id="rId44">
        <w:r>
          <w:rPr>
            <w:color w:val="0000FF"/>
          </w:rPr>
          <w:t>N 305-ОЗ</w:t>
        </w:r>
      </w:hyperlink>
      <w:r>
        <w:t xml:space="preserve">, от 29.09.2022 </w:t>
      </w:r>
      <w:hyperlink r:id="rId45">
        <w:r>
          <w:rPr>
            <w:color w:val="0000FF"/>
          </w:rPr>
          <w:t>N 183-ОЗ</w:t>
        </w:r>
      </w:hyperlink>
      <w:r>
        <w:t>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  <w:outlineLvl w:val="1"/>
      </w:pPr>
      <w:r>
        <w:t>II. Основные задачи комиссии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5. Основными задачами комиссии являются: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1) обеспечение исполнения решений Совета при Президенте Российской Федерации по противодействию коррупции и его президиума;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2) подготовка предложений о реализации государственной политики в области противодействия коррупции Губернатору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3) обеспечение координации деятельности Правительства области, исполнительных органов государственной власти области и органов местного самоуправления по реализации государственной политики в области противодействия коррупции;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4) обеспечение согласованных действий Правительства области, исполнительных органов государственной власти области и органов местного самоуправления, а также их взаимодействия с территориальными органами федеральных государственных органов при реализации мер по противодействию коррупции в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5) обеспечение взаимодействия Правительства области, исполнительных органов государственной власти области и органов местного самоуправления с гражданами, институтами гражданского общества, средствами массовой информации, научными организациями по вопросам противодействия коррупции в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6) информирование общественности о проводимой Правительством области, исполнительными органами государственной власти области и органами местного самоуправления работе по противодействию коррупции.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  <w:outlineLvl w:val="1"/>
      </w:pPr>
      <w:r>
        <w:t>III. Полномочия комиссии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6. Комиссия в целях выполнения возложенных на нее задач осуществляет следующие полномочия: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1) подготавливает предложения по совершенствованию законодательства Российской Федерации и Липецкой области о противодействии коррупции Губернатору области;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2) разрабатывает меры по противодействию коррупции, а также по устранению причин и условий, порождающих коррупцию;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4) организует: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подготовку проектов нормативных правовых актов области по вопросам противодействия коррупции;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разработку подпрограммы "О противодействии коррупции в Липецкой области" государственной программы области, плана противодействия коррупции в области и планов мероприятий по противодействию коррупции исполнительных органов государственной власти </w:t>
      </w:r>
      <w:r>
        <w:lastRenderedPageBreak/>
        <w:t>области, а также контроль за их реализацией, в том числе путем мониторинга эффективности реализации мер по противодействию коррупции, предусмотренных подпрограммой и планами;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5) рассматривает вопросы, касающиеся соблюдения лицами, замещающими государственные и муниципальные должности области, для которых федеральными законами не предусмотрено иное, запретов, ограничений и требований, установленных в целях противодействия коррупции;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Закона</w:t>
        </w:r>
      </w:hyperlink>
      <w:r>
        <w:t xml:space="preserve"> Липецкой области от 02.10.2019 N 305-ОЗ)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6)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7) оказывает содействие развитию общественного контроля за реализацией подпрограммы "О противодействии коррупции в Липецкой области" государственной программы области, плана противодействия коррупции в области и планов мероприятий по противодействию коррупции исполнительных органов государственной власти области;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8) в срок до 1 апреля осуществляет подготовку ежегодного доклада о деятельности в области противодействия коррупции, обеспечивает его размещение на официальном сайте Правительства области в информационно-телекоммуникационной сети "Интернет", опубликование в средствах массовой информации и направление в Липецкий областной Совет депутатов и федеральные государственные органы (по их запросам).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  <w:outlineLvl w:val="1"/>
      </w:pPr>
      <w:r>
        <w:t>IV. Порядок формирования комиссии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7. Персональный состав комиссии утверждается Губернатором области.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8. Комиссия формируется в составе председателя комиссии, двух его заместителей, секретаря и членов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9. Председателем комиссии по должности является Губернатор области или лицо, временно исполняющее его обязанности.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10. В состав комиссии могут входить лица, замещающие государственные должности области, представители аппарата полномочного представителя Президента Российской Федерации в Центральном федеральном округе, руководители структурных подразделений Правительства области, исполнительных органов государственной власти области, председатель Контрольно-счетной палаты области, руководители территориальных органов федеральных государственных органов, органов местного самоуправления, председатель Общественной палаты области,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11. Передача полномочий члена комиссии другому лицу не допускается.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12. Участие в работе комиссии осуществляется на общественных началах.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13. На заседания комиссии могут быть приглашены представители федеральных государственных органов, государственных органов области, исполнительных органов государственной власти области, органов местного самоуправления, организаций и средств массовой информации.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lastRenderedPageBreak/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Title"/>
        <w:jc w:val="center"/>
        <w:outlineLvl w:val="1"/>
      </w:pPr>
      <w:r>
        <w:t>V. Организация деятельности комиссии и порядок ее работы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ind w:firstLine="540"/>
        <w:jc w:val="both"/>
      </w:pPr>
      <w:r>
        <w:t>15. Работа комиссии осуществляется на плановой основе и в соответствии с регламентом, который утверждается комиссией.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16. Заседания комиссии ведет председатель комиссии или по его поручению заместитель председателя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17. Заседания комиссии проводятся не реже одного раза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18.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19. Заседание комиссии считается правомочным, если на нем присутствуют не менее половины ее членов, включая председателя и его заместителей, за исключением случаев, установленных </w:t>
      </w:r>
      <w:hyperlink r:id="rId57">
        <w:r>
          <w:rPr>
            <w:color w:val="0000FF"/>
          </w:rPr>
          <w:t>приложением 3</w:t>
        </w:r>
      </w:hyperlink>
      <w:r>
        <w:t xml:space="preserve"> к Закону области "О правовом регулировании некоторых вопросов по профилактике коррупционных правонарушений в Липецкой области". Решения комиссии принимаются голосованием простым большинством голосов присутствующих на заседании членов и оформляются протоколом.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20. Для реализации решений комиссии могут издаваться правовые акты Губернатора области, а также даваться поручения Губернатора области.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21. По решению комиссии из числа членов комиссии или уполномоченных ими представителей, а также из числа представителей Правительства области, исполнительных органов государственной власти области, органов местного самоуправления, представителей общественных организаций и экспертов могут создаваться рабочие группы по отдельным вопросам.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22. Председатель комиссии: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1) осуществляет общее руководство деятельностью комиссии;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2) утверждает план работы комиссии (ежегодный план);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3) утверждает повестку дня очередного заседания комиссии;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4) дает поручения в рамках своих полномочий членам комиссии;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5) представляет комиссию в отношениях с федеральными государственными органами, государственными органами области, организациями и гражданами по вопросам, относящимся к компетенции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 xml:space="preserve">23. В случае отсутствия председателя комиссии его полномочия осуществляет один из </w:t>
      </w:r>
      <w:r>
        <w:lastRenderedPageBreak/>
        <w:t>заместителей по поручению председателя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24. Секретарь комиссии: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1)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3) оформляет протоколы заседаний комиссии;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4) организует выполнение поручений председателя комиссии, данных по результатам заседаний комиссии.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25. Члены комиссии обладают равными правами при подготовке и обсуждении рассматриваемых на заседаниях вопросов. Член комиссии, в случае невозможности присутствия на заседании комиссии, обязан заблаговременно известить об этом председателя комиссии. В случаях несогласия с решением комиссии член комиссии вправе излагать особое мнение в письменной форме, которое подлежит отражению в протоколе заседания комиссии и прилагается к его решению.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26. Обеспечение деятельности комиссии, подготовку материалов к заседаниям комиссии и контроль за исполнением принятых ею решений осуществляет орган по профилактике коррупционных и иных правонарушений.</w:t>
      </w:r>
    </w:p>
    <w:p w:rsidR="004E549B" w:rsidRDefault="004E549B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Закона</w:t>
        </w:r>
      </w:hyperlink>
      <w:r>
        <w:t xml:space="preserve"> Липецкой области от 29.09.2022 N 183-ОЗ)</w:t>
      </w:r>
    </w:p>
    <w:p w:rsidR="004E549B" w:rsidRDefault="004E549B">
      <w:pPr>
        <w:pStyle w:val="ConsPlusNormal"/>
        <w:spacing w:before="220"/>
        <w:ind w:firstLine="540"/>
        <w:jc w:val="both"/>
      </w:pPr>
      <w:r>
        <w:t>27.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jc w:val="both"/>
      </w:pPr>
    </w:p>
    <w:p w:rsidR="004E549B" w:rsidRDefault="004E54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3D44" w:rsidRDefault="00523D44"/>
    <w:sectPr w:rsidR="00523D44" w:rsidSect="002E3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49B"/>
    <w:rsid w:val="004E549B"/>
    <w:rsid w:val="00523D44"/>
    <w:rsid w:val="00A11578"/>
    <w:rsid w:val="00D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28F4B-B6FC-424E-B7FF-96ACCE56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4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54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549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5FF8EF3668F9309DEABE40F93D819C1DEFD26E9338D8873CA33268C999A1C683BD43647A0D81686E6BF54059198AA5DBE8FF5D833F5FB995A3C57W5X8M" TargetMode="External"/><Relationship Id="rId18" Type="http://schemas.openxmlformats.org/officeDocument/2006/relationships/hyperlink" Target="consultantplus://offline/ref=75FF8EF3668F9309DEABE40F93D819C1DEFD26E9358A8873C23A7B8691C3106A3CDB6950A7911A87E6BF54069AC7AF48AFD7FADE29EAFA87463E5559W3XBM" TargetMode="External"/><Relationship Id="rId26" Type="http://schemas.openxmlformats.org/officeDocument/2006/relationships/hyperlink" Target="consultantplus://offline/ref=75FF8EF3668F9309DEABE40F93D819C1DEFD26E9338D8873CA33268C999A1C683BD43647A0D81686E6BF54039198AA5DBE8FF5D833F5FB995A3C57W5X8M" TargetMode="External"/><Relationship Id="rId39" Type="http://schemas.openxmlformats.org/officeDocument/2006/relationships/hyperlink" Target="consultantplus://offline/ref=75FF8EF3668F9309DEABE40F93D819C1DEFD26E935888D70CA387B8691C3106A3CDB6950A7911A87E6BF550193C7AF48AFD7FADE29EAFA87463E5559W3XBM" TargetMode="External"/><Relationship Id="rId21" Type="http://schemas.openxmlformats.org/officeDocument/2006/relationships/hyperlink" Target="consultantplus://offline/ref=75FF8EF3668F9309DEABE40F93D819C1DEFD26E935898C7ACB3D7B8691C3106A3CDB6950A7911A87E6BF55049DC7AF48AFD7FADE29EAFA87463E5559W3XBM" TargetMode="External"/><Relationship Id="rId34" Type="http://schemas.openxmlformats.org/officeDocument/2006/relationships/hyperlink" Target="consultantplus://offline/ref=75FF8EF3668F9309DEABE40F93D819C1DEFD26E9358A8873C23A7B8691C3106A3CDB6950A7911A87E6BF54069EC7AF48AFD7FADE29EAFA87463E5559W3XBM" TargetMode="External"/><Relationship Id="rId42" Type="http://schemas.openxmlformats.org/officeDocument/2006/relationships/hyperlink" Target="consultantplus://offline/ref=75FF8EF3668F9309DEABFA0285B445CEDCFE7FE13FDED027C63973D4C6C34C2F6AD26000FAD41798E4BF57W0X6M" TargetMode="External"/><Relationship Id="rId47" Type="http://schemas.openxmlformats.org/officeDocument/2006/relationships/hyperlink" Target="consultantplus://offline/ref=75FF8EF3668F9309DEABE40F93D819C1DEFD26E9358A8873C23A7B8691C3106A3CDB6950A7911A87E6BF54019EC7AF48AFD7FADE29EAFA87463E5559W3XBM" TargetMode="External"/><Relationship Id="rId50" Type="http://schemas.openxmlformats.org/officeDocument/2006/relationships/hyperlink" Target="consultantplus://offline/ref=75FF8EF3668F9309DEABE40F93D819C1DEFD26E9358A8873C23A7B8691C3106A3CDB6950A7911A87E6BF54019DC7AF48AFD7FADE29EAFA87463E5559W3XBM" TargetMode="External"/><Relationship Id="rId55" Type="http://schemas.openxmlformats.org/officeDocument/2006/relationships/hyperlink" Target="consultantplus://offline/ref=75FF8EF3668F9309DEABE40F93D819C1DEFD26E9358A8873C23A7B8691C3106A3CDB6950A7911A87E6BF540098C7AF48AFD7FADE29EAFA87463E5559W3XBM" TargetMode="External"/><Relationship Id="rId7" Type="http://schemas.openxmlformats.org/officeDocument/2006/relationships/hyperlink" Target="consultantplus://offline/ref=75FF8EF3668F9309DEABE40F93D819C1DEFD26E9338D8873CA33268C999A1C683BD43647A0D81686E6BF55029198AA5DBE8FF5D833F5FB995A3C57W5X8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FF8EF3668F9309DEABE40F93D819C1DEFD26E9358A847ACA3E7B8691C3106A3CDB6950A7911A87E6BF55049BC7AF48AFD7FADE29EAFA87463E5559W3XBM" TargetMode="External"/><Relationship Id="rId29" Type="http://schemas.openxmlformats.org/officeDocument/2006/relationships/hyperlink" Target="consultantplus://offline/ref=75FF8EF3668F9309DEABE40F93D819C1DEFD26E9358A8873C23A7B8691C3106A3CDB6950A7911A87E6BF540698C7AF48AFD7FADE29EAFA87463E5559W3XBM" TargetMode="External"/><Relationship Id="rId11" Type="http://schemas.openxmlformats.org/officeDocument/2006/relationships/hyperlink" Target="consultantplus://offline/ref=75FF8EF3668F9309DEABE40F93D819C1DEFD26E9338D8873CA33268C999A1C683BD43647A0D81686E6BF550D9198AA5DBE8FF5D833F5FB995A3C57W5X8M" TargetMode="External"/><Relationship Id="rId24" Type="http://schemas.openxmlformats.org/officeDocument/2006/relationships/hyperlink" Target="consultantplus://offline/ref=75FF8EF3668F9309DEABE40F93D819C1DEFD26E9358A847ACA3E7B8691C3106A3CDB6950A7911A87E6BF55049BC7AF48AFD7FADE29EAFA87463E5559W3XBM" TargetMode="External"/><Relationship Id="rId32" Type="http://schemas.openxmlformats.org/officeDocument/2006/relationships/hyperlink" Target="consultantplus://offline/ref=75FF8EF3668F9309DEABE40F93D819C1DEFD26E9338D8873CA33268C999A1C683BD43647A0D81686E6BF540C9198AA5DBE8FF5D833F5FB995A3C57W5X8M" TargetMode="External"/><Relationship Id="rId37" Type="http://schemas.openxmlformats.org/officeDocument/2006/relationships/hyperlink" Target="consultantplus://offline/ref=75FF8EF3668F9309DEABE40F93D819C1DEFD26E9358A8873C23A7B8691C3106A3CDB6950A7911A87E6BF540692C7AF48AFD7FADE29EAFA87463E5559W3XBM" TargetMode="External"/><Relationship Id="rId40" Type="http://schemas.openxmlformats.org/officeDocument/2006/relationships/hyperlink" Target="consultantplus://offline/ref=75FF8EF3668F9309DEABE40F93D819C1DEFD26E9358A8873C23A7B8691C3106A3CDB6950A7911A87E6BF540693C7AF48AFD7FADE29EAFA87463E5559W3XBM" TargetMode="External"/><Relationship Id="rId45" Type="http://schemas.openxmlformats.org/officeDocument/2006/relationships/hyperlink" Target="consultantplus://offline/ref=75FF8EF3668F9309DEABE40F93D819C1DEFD26E9358A8873C23A7B8691C3106A3CDB6950A7911A87E6BF54019BC7AF48AFD7FADE29EAFA87463E5559W3XBM" TargetMode="External"/><Relationship Id="rId53" Type="http://schemas.openxmlformats.org/officeDocument/2006/relationships/hyperlink" Target="consultantplus://offline/ref=75FF8EF3668F9309DEABE40F93D819C1DEFD26E9358A8873C23A7B8691C3106A3CDB6950A7911A87E6BF54009AC7AF48AFD7FADE29EAFA87463E5559W3XBM" TargetMode="External"/><Relationship Id="rId58" Type="http://schemas.openxmlformats.org/officeDocument/2006/relationships/hyperlink" Target="consultantplus://offline/ref=75FF8EF3668F9309DEABE40F93D819C1DEFD26E9358A8873C23A7B8691C3106A3CDB6950A7911A87E6BF54009EC7AF48AFD7FADE29EAFA87463E5559W3XBM" TargetMode="External"/><Relationship Id="rId5" Type="http://schemas.openxmlformats.org/officeDocument/2006/relationships/hyperlink" Target="consultantplus://offline/ref=75FF8EF3668F9309DEABE40F93D819C1DEFD26E93C8A8F7ACE33268C999A1C683BD43647A0D81686E6BF51079198AA5DBE8FF5D833F5FB995A3C57W5X8M" TargetMode="External"/><Relationship Id="rId61" Type="http://schemas.openxmlformats.org/officeDocument/2006/relationships/fontTable" Target="fontTable.xml"/><Relationship Id="rId19" Type="http://schemas.openxmlformats.org/officeDocument/2006/relationships/hyperlink" Target="consultantplus://offline/ref=75FF8EF3668F9309DEABFA0285B445CEDCF478E5358B8725976C7DD1CE93163F6E9B3709E6D10987E6A1570598WCXFM" TargetMode="External"/><Relationship Id="rId14" Type="http://schemas.openxmlformats.org/officeDocument/2006/relationships/hyperlink" Target="consultantplus://offline/ref=75FF8EF3668F9309DEABE40F93D819C1DEFD26E9338D8873CA33268C999A1C683BD43647A0D81686E6BF54049198AA5DBE8FF5D833F5FB995A3C57W5X8M" TargetMode="External"/><Relationship Id="rId22" Type="http://schemas.openxmlformats.org/officeDocument/2006/relationships/hyperlink" Target="consultantplus://offline/ref=75FF8EF3668F9309DEABE40F93D819C1DEFD26E935898C7ACB3D7B8691C3106A3CDB6950A7911A87E6BF550492C7AF48AFD7FADE29EAFA87463E5559W3XBM" TargetMode="External"/><Relationship Id="rId27" Type="http://schemas.openxmlformats.org/officeDocument/2006/relationships/hyperlink" Target="consultantplus://offline/ref=75FF8EF3668F9309DEABE40F93D819C1DEFD26E9338D8873CA33268C999A1C683BD43647A0D81686E6BF54029198AA5DBE8FF5D833F5FB995A3C57W5X8M" TargetMode="External"/><Relationship Id="rId30" Type="http://schemas.openxmlformats.org/officeDocument/2006/relationships/hyperlink" Target="consultantplus://offline/ref=75FF8EF3668F9309DEABE40F93D819C1DEFD26E93C8A8F7ACE33268C999A1C683BD43647A0D81686E6BF51079198AA5DBE8FF5D833F5FB995A3C57W5X8M" TargetMode="External"/><Relationship Id="rId35" Type="http://schemas.openxmlformats.org/officeDocument/2006/relationships/hyperlink" Target="consultantplus://offline/ref=75FF8EF3668F9309DEABE40F93D819C1DEFD26E9338D8873CA33268C999A1C683BD43647A0D81686E6BF57019198AA5DBE8FF5D833F5FB995A3C57W5X8M" TargetMode="External"/><Relationship Id="rId43" Type="http://schemas.openxmlformats.org/officeDocument/2006/relationships/hyperlink" Target="consultantplus://offline/ref=75FF8EF3668F9309DEABE40F93D819C1DEFD26E9358A8573C93E7B8691C3106A3CDB6950B591428BE4BB4B049AD2F919E9W8X1M" TargetMode="External"/><Relationship Id="rId48" Type="http://schemas.openxmlformats.org/officeDocument/2006/relationships/hyperlink" Target="consultantplus://offline/ref=75FF8EF3668F9309DEABE40F93D819C1DEFD26E9358A8873C23A7B8691C3106A3CDB6950A7911A87E6BF54019FC7AF48AFD7FADE29EAFA87463E5559W3XBM" TargetMode="External"/><Relationship Id="rId56" Type="http://schemas.openxmlformats.org/officeDocument/2006/relationships/hyperlink" Target="consultantplus://offline/ref=75FF8EF3668F9309DEABE40F93D819C1DEFD26E9358A8873C23A7B8691C3106A3CDB6950A7911A87E6BF540099C7AF48AFD7FADE29EAFA87463E5559W3XBM" TargetMode="External"/><Relationship Id="rId8" Type="http://schemas.openxmlformats.org/officeDocument/2006/relationships/hyperlink" Target="consultantplus://offline/ref=75FF8EF3668F9309DEABE40F93D819C1DEFD26E935888D70CA387B8691C3106A3CDB6950A7911A87E6BF550193C7AF48AFD7FADE29EAFA87463E5559W3XBM" TargetMode="External"/><Relationship Id="rId51" Type="http://schemas.openxmlformats.org/officeDocument/2006/relationships/hyperlink" Target="consultantplus://offline/ref=75FF8EF3668F9309DEABE40F93D819C1DEFD26E9358A8873C23A7B8691C3106A3CDB6950A7911A87E6BF540193C7AF48AFD7FADE29EAFA87463E5559W3XB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5FF8EF3668F9309DEABE40F93D819C1DEFD26E9318C8571CA33268C999A1C683BD43647A0D81686E6BF55029198AA5DBE8FF5D833F5FB995A3C57W5X8M" TargetMode="External"/><Relationship Id="rId17" Type="http://schemas.openxmlformats.org/officeDocument/2006/relationships/hyperlink" Target="consultantplus://offline/ref=75FF8EF3668F9309DEABE40F93D819C1DEFD26E935898C71CD3B7B8691C3106A3CDB6950A7911A87E6BF55059DC7AF48AFD7FADE29EAFA87463E5559W3XBM" TargetMode="External"/><Relationship Id="rId25" Type="http://schemas.openxmlformats.org/officeDocument/2006/relationships/hyperlink" Target="consultantplus://offline/ref=75FF8EF3668F9309DEABE40F93D819C1DEFD26E935898C7ACB3D7B8691C3106A3CDB6950A7911A87E6BF55079AC7AF48AFD7FADE29EAFA87463E5559W3XBM" TargetMode="External"/><Relationship Id="rId33" Type="http://schemas.openxmlformats.org/officeDocument/2006/relationships/hyperlink" Target="consultantplus://offline/ref=75FF8EF3668F9309DEABE40F93D819C1DEFD26E9338D8873CA33268C999A1C683BD43647A0D81686E6BF57059198AA5DBE8FF5D833F5FB995A3C57W5X8M" TargetMode="External"/><Relationship Id="rId38" Type="http://schemas.openxmlformats.org/officeDocument/2006/relationships/hyperlink" Target="consultantplus://offline/ref=75FF8EF3668F9309DEABE40F93D819C1DEFD26E9338D8873CA33268C999A1C683BD43647A0D81686E6BF57009198AA5DBE8FF5D833F5FB995A3C57W5X8M" TargetMode="External"/><Relationship Id="rId46" Type="http://schemas.openxmlformats.org/officeDocument/2006/relationships/hyperlink" Target="consultantplus://offline/ref=75FF8EF3668F9309DEABE40F93D819C1DEFD26E9358A8873C23A7B8691C3106A3CDB6950A7911A87E6BF540199C7AF48AFD7FADE29EAFA87463E5559W3XBM" TargetMode="External"/><Relationship Id="rId59" Type="http://schemas.openxmlformats.org/officeDocument/2006/relationships/hyperlink" Target="consultantplus://offline/ref=75FF8EF3668F9309DEABE40F93D819C1DEFD26E9358A8873C23A7B8691C3106A3CDB6950A7911A87E6BF54009FC7AF48AFD7FADE29EAFA87463E5559W3XBM" TargetMode="External"/><Relationship Id="rId20" Type="http://schemas.openxmlformats.org/officeDocument/2006/relationships/hyperlink" Target="consultantplus://offline/ref=75FF8EF3668F9309DEABE40F93D819C1DEFD26E935898C7ACB3D7B8691C3106A3CDB6950A7911A87E6BF55049CC7AF48AFD7FADE29EAFA87463E5559W3XBM" TargetMode="External"/><Relationship Id="rId41" Type="http://schemas.openxmlformats.org/officeDocument/2006/relationships/hyperlink" Target="consultantplus://offline/ref=75FF8EF3668F9309DEABE40F93D819C1DEFD26E9358A8873C23A7B8691C3106A3CDB6950A7911A87E6BF54019AC7AF48AFD7FADE29EAFA87463E5559W3XBM" TargetMode="External"/><Relationship Id="rId54" Type="http://schemas.openxmlformats.org/officeDocument/2006/relationships/hyperlink" Target="consultantplus://offline/ref=75FF8EF3668F9309DEABE40F93D819C1DEFD26E9358A8873C23A7B8691C3106A3CDB6950A7911A87E6BF54009BC7AF48AFD7FADE29EAFA87463E5559W3XBM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FF8EF3668F9309DEABE40F93D819C1DEFD26E9318C8571CA33268C999A1C683BD43647A0D81686E6BF55029198AA5DBE8FF5D833F5FB995A3C57W5X8M" TargetMode="External"/><Relationship Id="rId15" Type="http://schemas.openxmlformats.org/officeDocument/2006/relationships/hyperlink" Target="consultantplus://offline/ref=75FF8EF3668F9309DEABE40F93D819C1DEFD26E9358A8873C23A7B8691C3106A3CDB6950A7911A87E6BF540793C7AF48AFD7FADE29EAFA87463E5559W3XBM" TargetMode="External"/><Relationship Id="rId23" Type="http://schemas.openxmlformats.org/officeDocument/2006/relationships/hyperlink" Target="consultantplus://offline/ref=75FF8EF3668F9309DEABE40F93D819C1DEFD26E935898C7ACB3D7B8691C3106A3CDB6950A7911A87E6BF550493C7AF48AFD7FADE29EAFA87463E5559W3XBM" TargetMode="External"/><Relationship Id="rId28" Type="http://schemas.openxmlformats.org/officeDocument/2006/relationships/hyperlink" Target="consultantplus://offline/ref=75FF8EF3668F9309DEABE40F93D819C1DEFD26E9338D8873CA33268C999A1C683BD43647A0D81686E6BF540D9198AA5DBE8FF5D833F5FB995A3C57W5X8M" TargetMode="External"/><Relationship Id="rId36" Type="http://schemas.openxmlformats.org/officeDocument/2006/relationships/hyperlink" Target="consultantplus://offline/ref=75FF8EF3668F9309DEABE40F93D819C1DEFD26E9358A8873C23A7B8691C3106A3CDB6950A7911A87E6BF54069DC7AF48AFD7FADE29EAFA87463E5559W3XBM" TargetMode="External"/><Relationship Id="rId49" Type="http://schemas.openxmlformats.org/officeDocument/2006/relationships/hyperlink" Target="consultantplus://offline/ref=75FF8EF3668F9309DEABE40F93D819C1DEFD26E9358A8873C23A7B8691C3106A3CDB6950A7911A87E6BF54019CC7AF48AFD7FADE29EAFA87463E5559W3XBM" TargetMode="External"/><Relationship Id="rId57" Type="http://schemas.openxmlformats.org/officeDocument/2006/relationships/hyperlink" Target="consultantplus://offline/ref=75FF8EF3668F9309DEABE40F93D819C1DEFD26E9358A8573C93E7B8691C3106A3CDB6950A7911A87E6BF540198C7AF48AFD7FADE29EAFA87463E5559W3XBM" TargetMode="External"/><Relationship Id="rId10" Type="http://schemas.openxmlformats.org/officeDocument/2006/relationships/hyperlink" Target="consultantplus://offline/ref=75FF8EF3668F9309DEABE40F93D819C1DEFD26E9358A8873C23A7B8691C3106A3CDB6950A7911A87E6BF540792C7AF48AFD7FADE29EAFA87463E5559W3XBM" TargetMode="External"/><Relationship Id="rId31" Type="http://schemas.openxmlformats.org/officeDocument/2006/relationships/hyperlink" Target="consultantplus://offline/ref=75FF8EF3668F9309DEABE40F93D819C1DEFD26E9358A8873C23A7B8691C3106A3CDB6950A7911A87E6BF540699C7AF48AFD7FADE29EAFA87463E5559W3XBM" TargetMode="External"/><Relationship Id="rId44" Type="http://schemas.openxmlformats.org/officeDocument/2006/relationships/hyperlink" Target="consultantplus://offline/ref=75FF8EF3668F9309DEABE40F93D819C1DEFD26E935888D70CA387B8691C3106A3CDB6950A7911A87E6BF55009AC7AF48AFD7FADE29EAFA87463E5559W3XBM" TargetMode="External"/><Relationship Id="rId52" Type="http://schemas.openxmlformats.org/officeDocument/2006/relationships/hyperlink" Target="consultantplus://offline/ref=75FF8EF3668F9309DEABE40F93D819C1DEFD26E935888D70CA387B8691C3106A3CDB6950A7911A87E6BF55009BC7AF48AFD7FADE29EAFA87463E5559W3XBM" TargetMode="External"/><Relationship Id="rId60" Type="http://schemas.openxmlformats.org/officeDocument/2006/relationships/hyperlink" Target="consultantplus://offline/ref=75FF8EF3668F9309DEABE40F93D819C1DEFD26E9358A8873C23A7B8691C3106A3CDB6950A7911A87E6BF54009CC7AF48AFD7FADE29EAFA87463E5559W3XBM" TargetMode="External"/><Relationship Id="rId4" Type="http://schemas.openxmlformats.org/officeDocument/2006/relationships/hyperlink" Target="consultantplus://offline/ref=75FF8EF3668F9309DEABE40F93D819C1DEFD26E935898C7ACB3D7B8691C3106A3CDB6950A7911A87E6BF55049EC7AF48AFD7FADE29EAFA87463E5559W3XBM" TargetMode="External"/><Relationship Id="rId9" Type="http://schemas.openxmlformats.org/officeDocument/2006/relationships/hyperlink" Target="consultantplus://offline/ref=75FF8EF3668F9309DEABE40F93D819C1DEFD26E935898C71CD3B7B8691C3106A3CDB6950A7911A87E6BF55059DC7AF48AFD7FADE29EAFA87463E5559W3X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5216</Words>
  <Characters>29735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Окорокова Юлия  Анатольевна</dc:creator>
  <cp:keywords/>
  <dc:description/>
  <cp:lastModifiedBy>Козюлина Виктория Игоревна</cp:lastModifiedBy>
  <cp:revision>2</cp:revision>
  <dcterms:created xsi:type="dcterms:W3CDTF">2024-03-22T08:19:00Z</dcterms:created>
  <dcterms:modified xsi:type="dcterms:W3CDTF">2024-03-22T08:19:00Z</dcterms:modified>
</cp:coreProperties>
</file>