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C00" w:rsidRPr="00F66A17" w:rsidRDefault="00A71C00" w:rsidP="00DB566B">
      <w:pPr>
        <w:spacing w:line="240" w:lineRule="auto"/>
        <w:ind w:firstLine="567"/>
        <w:jc w:val="center"/>
        <w:rPr>
          <w:color w:val="000000" w:themeColor="text1"/>
          <w:szCs w:val="28"/>
        </w:rPr>
      </w:pPr>
      <w:r w:rsidRPr="00F66A17">
        <w:rPr>
          <w:noProof/>
          <w:color w:val="000000" w:themeColor="text1"/>
          <w:lang w:eastAsia="ru-RU"/>
        </w:rPr>
        <w:drawing>
          <wp:inline distT="0" distB="0" distL="0" distR="0" wp14:anchorId="68028E14" wp14:editId="45118DC0">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8"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19236C" w:rsidRPr="00F66A17" w:rsidRDefault="0019236C" w:rsidP="00DB566B">
      <w:pPr>
        <w:spacing w:line="240" w:lineRule="auto"/>
        <w:ind w:firstLine="567"/>
        <w:jc w:val="center"/>
        <w:rPr>
          <w:rFonts w:ascii="Arial" w:hAnsi="Arial" w:cs="Arial"/>
          <w:color w:val="000000" w:themeColor="text1"/>
          <w:sz w:val="24"/>
          <w:szCs w:val="24"/>
        </w:rPr>
      </w:pP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Российская Федерация</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Липецкая область</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Совет депутатов Становлянского муниципального округа</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Тридцать третья сессия первого созыва</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РЕШЕНИЕ</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6650EB">
        <w:rPr>
          <w:rFonts w:ascii="Arial" w:hAnsi="Arial" w:cs="Arial"/>
          <w:color w:val="000000"/>
          <w:sz w:val="24"/>
          <w:szCs w:val="24"/>
          <w:lang w:eastAsia="ru-RU"/>
        </w:rPr>
        <w:t>27.04.2026                 с. Становое                         № 378</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0"/>
        <w:jc w:val="center"/>
        <w:textAlignment w:val="top"/>
        <w:outlineLvl w:val="0"/>
        <w:rPr>
          <w:rFonts w:ascii="Arial" w:hAnsi="Arial" w:cs="Arial"/>
          <w:b/>
          <w:bCs/>
          <w:color w:val="000000"/>
          <w:kern w:val="36"/>
          <w:sz w:val="32"/>
          <w:szCs w:val="32"/>
          <w:lang w:eastAsia="ru-RU"/>
        </w:rPr>
      </w:pPr>
      <w:r w:rsidRPr="006650EB">
        <w:rPr>
          <w:rFonts w:ascii="Arial" w:hAnsi="Arial" w:cs="Arial"/>
          <w:b/>
          <w:bCs/>
          <w:color w:val="000000"/>
          <w:kern w:val="36"/>
          <w:sz w:val="32"/>
          <w:szCs w:val="32"/>
          <w:lang w:eastAsia="ru-RU"/>
        </w:rPr>
        <w:t>О внесении изменений в Положение "О муниципальном жилищном контроле на территории Становлянского муниципального округа Липецкой области Российской Федерации"</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Рассмотрев внесенный главой Становлянского округа проект изменений в </w:t>
      </w:r>
      <w:hyperlink r:id="rId9" w:history="1">
        <w:r w:rsidRPr="006650EB">
          <w:rPr>
            <w:rFonts w:ascii="Arial" w:hAnsi="Arial" w:cs="Arial"/>
            <w:sz w:val="24"/>
            <w:szCs w:val="24"/>
            <w:lang w:eastAsia="ru-RU"/>
          </w:rPr>
          <w:t>Положение "О муниципальном жилищном контроле на территории Становлянского муниципального округа Липецкой области Российской Федерации"</w:t>
        </w:r>
      </w:hyperlink>
      <w:r w:rsidRPr="006650EB">
        <w:rPr>
          <w:rFonts w:ascii="Arial" w:hAnsi="Arial" w:cs="Arial"/>
          <w:sz w:val="24"/>
          <w:szCs w:val="24"/>
          <w:lang w:eastAsia="ru-RU"/>
        </w:rPr>
        <w:t>, на основании Протеста прокуратуры Становлянского района Липецкой области от 25 февраля 2026 года № 39-2026, руководствуясь Уставом Становлянского муниципального округа Липецкой области Российской Федерации, учитывая решение постоянной комиссии по местному самоуправлению и социальным вопросам, Совет депутатов Становлянского муниципального округа Липецкой области Российской Федерации</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РЕШИЛ:</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1. Внести изменения в </w:t>
      </w:r>
      <w:hyperlink r:id="rId10" w:history="1">
        <w:r w:rsidRPr="006650EB">
          <w:rPr>
            <w:rFonts w:ascii="Arial" w:hAnsi="Arial" w:cs="Arial"/>
            <w:sz w:val="24"/>
            <w:szCs w:val="24"/>
            <w:lang w:eastAsia="ru-RU"/>
          </w:rPr>
          <w:t>Положение "О муниципальном жилищном контроле на территории Становлянского муниципального округа Липецкой области Российской Федерации"</w:t>
        </w:r>
      </w:hyperlink>
      <w:r w:rsidRPr="006650EB">
        <w:rPr>
          <w:rFonts w:ascii="Arial" w:hAnsi="Arial" w:cs="Arial"/>
          <w:sz w:val="24"/>
          <w:szCs w:val="24"/>
          <w:lang w:eastAsia="ru-RU"/>
        </w:rPr>
        <w:t>, утвержденное решением Совета депутатов Становлянского муниципального округа Липецкой области Российской Федерации </w:t>
      </w:r>
      <w:hyperlink r:id="rId11" w:history="1">
        <w:r w:rsidRPr="006650EB">
          <w:rPr>
            <w:rFonts w:ascii="Arial" w:hAnsi="Arial" w:cs="Arial"/>
            <w:sz w:val="24"/>
            <w:szCs w:val="24"/>
            <w:lang w:eastAsia="ru-RU"/>
          </w:rPr>
          <w:t>от 14 апреля 2025 года № 316</w:t>
        </w:r>
      </w:hyperlink>
      <w:r w:rsidRPr="006650EB">
        <w:rPr>
          <w:rFonts w:ascii="Arial" w:hAnsi="Arial" w:cs="Arial"/>
          <w:sz w:val="24"/>
          <w:szCs w:val="24"/>
          <w:lang w:eastAsia="ru-RU"/>
        </w:rPr>
        <w:t>.</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2. Направить вышеуказанный нормативный правовой акт главе Становлянского округа для подписания и официального опубликования.</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3. Настоящее решение вступает в силу со дня его принятия.</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Default="006650EB" w:rsidP="00B8486F">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xml:space="preserve">Председатель Совета депутатов </w:t>
      </w:r>
    </w:p>
    <w:p w:rsidR="006650EB" w:rsidRPr="006650EB" w:rsidRDefault="006650EB" w:rsidP="00B8486F">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Становлянского округа</w:t>
      </w:r>
      <w:r>
        <w:rPr>
          <w:rFonts w:ascii="Arial" w:hAnsi="Arial" w:cs="Arial"/>
          <w:color w:val="000000"/>
          <w:sz w:val="24"/>
          <w:szCs w:val="24"/>
          <w:lang w:eastAsia="ru-RU"/>
        </w:rPr>
        <w:t xml:space="preserve"> </w:t>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sidR="00B8486F">
        <w:rPr>
          <w:rFonts w:ascii="Arial" w:hAnsi="Arial" w:cs="Arial"/>
          <w:color w:val="000000"/>
          <w:sz w:val="24"/>
          <w:szCs w:val="24"/>
          <w:lang w:eastAsia="ru-RU"/>
        </w:rPr>
        <w:t xml:space="preserve"> </w:t>
      </w:r>
      <w:r w:rsidR="00B8486F">
        <w:rPr>
          <w:rFonts w:ascii="Arial" w:hAnsi="Arial" w:cs="Arial"/>
          <w:color w:val="000000"/>
          <w:sz w:val="24"/>
          <w:szCs w:val="24"/>
          <w:lang w:eastAsia="ru-RU"/>
        </w:rPr>
        <w:tab/>
      </w:r>
      <w:r w:rsidRPr="006650EB">
        <w:rPr>
          <w:rFonts w:ascii="Arial" w:hAnsi="Arial" w:cs="Arial"/>
          <w:color w:val="000000"/>
          <w:sz w:val="24"/>
          <w:szCs w:val="24"/>
          <w:lang w:eastAsia="ru-RU"/>
        </w:rPr>
        <w:t>Ю.И. Лариков</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Default="006650EB" w:rsidP="006650EB">
      <w:pPr>
        <w:shd w:val="clear" w:color="auto" w:fill="FFFFFF"/>
        <w:suppressAutoHyphens w:val="0"/>
        <w:spacing w:line="240" w:lineRule="auto"/>
        <w:ind w:firstLine="0"/>
        <w:textAlignment w:val="top"/>
        <w:rPr>
          <w:rFonts w:ascii="Arial" w:hAnsi="Arial" w:cs="Arial"/>
          <w:color w:val="000000"/>
          <w:sz w:val="24"/>
          <w:szCs w:val="24"/>
          <w:lang w:eastAsia="ru-RU"/>
        </w:rPr>
      </w:pPr>
    </w:p>
    <w:p w:rsidR="006650EB" w:rsidRDefault="006650EB" w:rsidP="006650EB">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6650EB">
        <w:rPr>
          <w:rFonts w:ascii="Arial" w:hAnsi="Arial" w:cs="Arial"/>
          <w:color w:val="000000"/>
          <w:sz w:val="24"/>
          <w:szCs w:val="24"/>
          <w:lang w:eastAsia="ru-RU"/>
        </w:rPr>
        <w:lastRenderedPageBreak/>
        <w:t xml:space="preserve">Внесены </w:t>
      </w:r>
    </w:p>
    <w:p w:rsidR="006650EB" w:rsidRDefault="006650EB" w:rsidP="006650EB">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6650EB">
        <w:rPr>
          <w:rFonts w:ascii="Arial" w:hAnsi="Arial" w:cs="Arial"/>
          <w:color w:val="000000"/>
          <w:sz w:val="24"/>
          <w:szCs w:val="24"/>
          <w:lang w:eastAsia="ru-RU"/>
        </w:rPr>
        <w:t xml:space="preserve">решением Совета депутатов </w:t>
      </w:r>
    </w:p>
    <w:p w:rsidR="006650EB" w:rsidRDefault="006650EB" w:rsidP="006650EB">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6650EB">
        <w:rPr>
          <w:rFonts w:ascii="Arial" w:hAnsi="Arial" w:cs="Arial"/>
          <w:color w:val="000000"/>
          <w:sz w:val="24"/>
          <w:szCs w:val="24"/>
          <w:lang w:eastAsia="ru-RU"/>
        </w:rPr>
        <w:t xml:space="preserve">Становлянского муниципального округа </w:t>
      </w:r>
    </w:p>
    <w:p w:rsidR="006650EB" w:rsidRDefault="006650EB" w:rsidP="006650EB">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6650EB">
        <w:rPr>
          <w:rFonts w:ascii="Arial" w:hAnsi="Arial" w:cs="Arial"/>
          <w:color w:val="000000"/>
          <w:sz w:val="24"/>
          <w:szCs w:val="24"/>
          <w:lang w:eastAsia="ru-RU"/>
        </w:rPr>
        <w:t xml:space="preserve">Липецкой области Российской Федерации </w:t>
      </w:r>
    </w:p>
    <w:p w:rsidR="006650EB" w:rsidRPr="006650EB" w:rsidRDefault="006650EB" w:rsidP="006650EB">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6650EB">
        <w:rPr>
          <w:rFonts w:ascii="Arial" w:hAnsi="Arial" w:cs="Arial"/>
          <w:color w:val="000000"/>
          <w:sz w:val="24"/>
          <w:szCs w:val="24"/>
          <w:lang w:eastAsia="ru-RU"/>
        </w:rPr>
        <w:t>от 27.04.2026 № 378</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0"/>
        <w:jc w:val="center"/>
        <w:textAlignment w:val="top"/>
        <w:outlineLvl w:val="0"/>
        <w:rPr>
          <w:rFonts w:ascii="Arial" w:hAnsi="Arial" w:cs="Arial"/>
          <w:b/>
          <w:bCs/>
          <w:color w:val="000000"/>
          <w:kern w:val="36"/>
          <w:sz w:val="32"/>
          <w:szCs w:val="32"/>
          <w:lang w:eastAsia="ru-RU"/>
        </w:rPr>
      </w:pPr>
      <w:r w:rsidRPr="006650EB">
        <w:rPr>
          <w:rFonts w:ascii="Arial" w:hAnsi="Arial" w:cs="Arial"/>
          <w:b/>
          <w:bCs/>
          <w:color w:val="000000"/>
          <w:kern w:val="36"/>
          <w:sz w:val="32"/>
          <w:szCs w:val="32"/>
          <w:lang w:eastAsia="ru-RU"/>
        </w:rPr>
        <w:t>Изменения в Положение "О муниципальном жилищном контроле на территории Становлянского муниципального округа Липецкой области Российской Федерации"</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1. Внести в </w:t>
      </w:r>
      <w:hyperlink r:id="rId12" w:history="1">
        <w:r w:rsidRPr="006650EB">
          <w:rPr>
            <w:rFonts w:ascii="Arial" w:hAnsi="Arial" w:cs="Arial"/>
            <w:sz w:val="24"/>
            <w:szCs w:val="24"/>
            <w:lang w:eastAsia="ru-RU"/>
          </w:rPr>
          <w:t>Положение "О муниципальном жилищном контроле на территории Становлянского муниципального округа Липецкой области Российской Федерации"</w:t>
        </w:r>
      </w:hyperlink>
      <w:r w:rsidRPr="006650EB">
        <w:rPr>
          <w:rFonts w:ascii="Arial" w:hAnsi="Arial" w:cs="Arial"/>
          <w:sz w:val="24"/>
          <w:szCs w:val="24"/>
          <w:lang w:eastAsia="ru-RU"/>
        </w:rPr>
        <w:t xml:space="preserve">, утвержденное решением Совета депутатов Становлянского муниципального округа Липецкой области Российской Федерации  </w:t>
      </w:r>
      <w:hyperlink r:id="rId13" w:history="1">
        <w:r w:rsidRPr="006650EB">
          <w:rPr>
            <w:rFonts w:ascii="Arial" w:hAnsi="Arial" w:cs="Arial"/>
            <w:sz w:val="24"/>
            <w:szCs w:val="24"/>
            <w:lang w:eastAsia="ru-RU"/>
          </w:rPr>
          <w:t>от 14 апреля 2025 года № 316</w:t>
        </w:r>
      </w:hyperlink>
      <w:r w:rsidRPr="006650EB">
        <w:rPr>
          <w:rFonts w:ascii="Arial" w:hAnsi="Arial" w:cs="Arial"/>
          <w:sz w:val="24"/>
          <w:szCs w:val="24"/>
          <w:lang w:eastAsia="ru-RU"/>
        </w:rPr>
        <w:t xml:space="preserve"> следующие изменения:</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1) пункт 2 раздела 1 изложить в следующей редакции:</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"2. Органом местного самоуправления, уполномоченным на осуществление муниципального контроля, является администрация Становлянского округа (далее - уполномоченный орган).</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Непосредственное осуществление муниципального контроля возлагается на отдел ЖКХ и дорожной деятельности администрации Становлянского округа.";</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2) пункт 26 раздела 3 изложить в следующей редакции:</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xml:space="preserve">"26. Уполномоченный орган проводит профилактический визит по заявлению контролируемого лица в порядке, установленном статьей 52.2 </w:t>
      </w:r>
      <w:hyperlink r:id="rId14" w:history="1">
        <w:r w:rsidRPr="006650EB">
          <w:rPr>
            <w:rFonts w:ascii="Arial" w:hAnsi="Arial" w:cs="Arial"/>
            <w:sz w:val="24"/>
            <w:szCs w:val="24"/>
            <w:lang w:eastAsia="ru-RU"/>
          </w:rPr>
          <w:t>Федерального закона № 248-ФЗ</w:t>
        </w:r>
      </w:hyperlink>
      <w:r w:rsidRPr="006650EB">
        <w:rPr>
          <w:rFonts w:ascii="Arial" w:hAnsi="Arial" w:cs="Arial"/>
          <w:sz w:val="24"/>
          <w:szCs w:val="24"/>
          <w:lang w:eastAsia="ru-RU"/>
        </w:rPr>
        <w:t>.</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1) от контролируемого лица поступило уведомление об отзыве заявления;</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lastRenderedPageBreak/>
        <w:t>3) в течение года до даты подачи заявления уполномоченным органом проведен профилактический визит по ранее поданному заявлению;</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xml:space="preserve">5) контролируемое лицо не соответствует критериям, предусмотренным частью 1 статьи 52.2 </w:t>
      </w:r>
      <w:hyperlink r:id="rId15" w:history="1">
        <w:r w:rsidRPr="006650EB">
          <w:rPr>
            <w:rFonts w:ascii="Arial" w:hAnsi="Arial" w:cs="Arial"/>
            <w:sz w:val="24"/>
            <w:szCs w:val="24"/>
            <w:lang w:eastAsia="ru-RU"/>
          </w:rPr>
          <w:t>Федерального закона № 248-ФЗ</w:t>
        </w:r>
      </w:hyperlink>
      <w:r w:rsidRPr="006650EB">
        <w:rPr>
          <w:rFonts w:ascii="Arial" w:hAnsi="Arial" w:cs="Arial"/>
          <w:sz w:val="24"/>
          <w:szCs w:val="24"/>
          <w:lang w:eastAsia="ru-RU"/>
        </w:rPr>
        <w:t>.</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 Ф</w:t>
      </w:r>
      <w:hyperlink r:id="rId16" w:history="1">
        <w:r w:rsidRPr="006650EB">
          <w:rPr>
            <w:rFonts w:ascii="Arial" w:hAnsi="Arial" w:cs="Arial"/>
            <w:sz w:val="24"/>
            <w:szCs w:val="24"/>
            <w:lang w:eastAsia="ru-RU"/>
          </w:rPr>
          <w:t>едеральным законом № 248-ФЗ</w:t>
        </w:r>
      </w:hyperlink>
      <w:r w:rsidRPr="006650EB">
        <w:rPr>
          <w:rFonts w:ascii="Arial" w:hAnsi="Arial" w:cs="Arial"/>
          <w:sz w:val="24"/>
          <w:szCs w:val="24"/>
          <w:lang w:eastAsia="ru-RU"/>
        </w:rPr>
        <w:t>.</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3) пункты 37 раздела 4 изложить в следующей редакции:</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17" w:history="1">
        <w:r w:rsidRPr="006650EB">
          <w:rPr>
            <w:rFonts w:ascii="Arial" w:hAnsi="Arial" w:cs="Arial"/>
            <w:sz w:val="24"/>
            <w:szCs w:val="24"/>
            <w:lang w:eastAsia="ru-RU"/>
          </w:rPr>
          <w:t>Федерального закона № 248-ФЗ</w:t>
        </w:r>
      </w:hyperlink>
      <w:r w:rsidRPr="006650EB">
        <w:rPr>
          <w:rFonts w:ascii="Arial" w:hAnsi="Arial" w:cs="Arial"/>
          <w:sz w:val="24"/>
          <w:szCs w:val="24"/>
          <w:lang w:eastAsia="ru-RU"/>
        </w:rPr>
        <w:t>.</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xml:space="preserve">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18" w:history="1">
        <w:r w:rsidRPr="006650EB">
          <w:rPr>
            <w:rFonts w:ascii="Arial" w:hAnsi="Arial" w:cs="Arial"/>
            <w:sz w:val="24"/>
            <w:szCs w:val="24"/>
            <w:lang w:eastAsia="ru-RU"/>
          </w:rPr>
          <w:t>Федерального закона № 248-ФЗ</w:t>
        </w:r>
      </w:hyperlink>
      <w:r w:rsidRPr="006650EB">
        <w:rPr>
          <w:rFonts w:ascii="Arial" w:hAnsi="Arial" w:cs="Arial"/>
          <w:sz w:val="24"/>
          <w:szCs w:val="24"/>
          <w:lang w:eastAsia="ru-RU"/>
        </w:rPr>
        <w:t>.</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w:t>
      </w:r>
      <w:hyperlink r:id="rId19" w:history="1">
        <w:r w:rsidRPr="006650EB">
          <w:rPr>
            <w:rFonts w:ascii="Arial" w:hAnsi="Arial" w:cs="Arial"/>
            <w:sz w:val="24"/>
            <w:szCs w:val="24"/>
            <w:lang w:eastAsia="ru-RU"/>
          </w:rPr>
          <w:t>Федерального закона № 248-ФЗ</w:t>
        </w:r>
      </w:hyperlink>
      <w:r w:rsidRPr="006650EB">
        <w:rPr>
          <w:rFonts w:ascii="Arial" w:hAnsi="Arial" w:cs="Arial"/>
          <w:sz w:val="24"/>
          <w:szCs w:val="24"/>
          <w:lang w:eastAsia="ru-RU"/>
        </w:rPr>
        <w:t xml:space="preserve">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w:t>
      </w:r>
      <w:r w:rsidRPr="006650EB">
        <w:rPr>
          <w:rFonts w:ascii="Arial" w:hAnsi="Arial" w:cs="Arial"/>
          <w:sz w:val="24"/>
          <w:szCs w:val="24"/>
          <w:lang w:eastAsia="ru-RU"/>
        </w:rPr>
        <w:lastRenderedPageBreak/>
        <w:t>каждому филиалу, представительству, обособленному структурному подразделению организации или производственному объекту.</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xml:space="preserve">Действие требований, установленных частью 7 статьи 73 </w:t>
      </w:r>
      <w:hyperlink r:id="rId20" w:history="1">
        <w:r w:rsidRPr="006650EB">
          <w:rPr>
            <w:rFonts w:ascii="Arial" w:hAnsi="Arial" w:cs="Arial"/>
            <w:sz w:val="24"/>
            <w:szCs w:val="24"/>
            <w:lang w:eastAsia="ru-RU"/>
          </w:rPr>
          <w:t>Федерального закона № 248-ФЗ</w:t>
        </w:r>
      </w:hyperlink>
      <w:r w:rsidRPr="006650EB">
        <w:rPr>
          <w:rFonts w:ascii="Arial" w:hAnsi="Arial" w:cs="Arial"/>
          <w:sz w:val="24"/>
          <w:szCs w:val="24"/>
          <w:lang w:eastAsia="ru-RU"/>
        </w:rPr>
        <w:t xml:space="preserve">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w:t>
      </w:r>
      <w:hyperlink r:id="rId21" w:history="1">
        <w:r w:rsidRPr="006650EB">
          <w:rPr>
            <w:rFonts w:ascii="Arial" w:hAnsi="Arial" w:cs="Arial"/>
            <w:sz w:val="24"/>
            <w:szCs w:val="24"/>
            <w:lang w:eastAsia="ru-RU"/>
          </w:rPr>
          <w:t>от 24 июля 2007 года № 209-ФЗ</w:t>
        </w:r>
      </w:hyperlink>
      <w:r w:rsidRPr="006650EB">
        <w:rPr>
          <w:rFonts w:ascii="Arial" w:hAnsi="Arial" w:cs="Arial"/>
          <w:sz w:val="24"/>
          <w:szCs w:val="24"/>
          <w:lang w:eastAsia="ru-RU"/>
        </w:rPr>
        <w:t xml:space="preserve">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w:t>
      </w:r>
      <w:hyperlink r:id="rId22" w:history="1">
        <w:r w:rsidRPr="006650EB">
          <w:rPr>
            <w:rFonts w:ascii="Arial" w:hAnsi="Arial" w:cs="Arial"/>
            <w:sz w:val="24"/>
            <w:szCs w:val="24"/>
            <w:lang w:eastAsia="ru-RU"/>
          </w:rPr>
          <w:t>Налогового кодекса Российской Федерации</w:t>
        </w:r>
      </w:hyperlink>
      <w:r w:rsidRPr="006650EB">
        <w:rPr>
          <w:rFonts w:ascii="Arial" w:hAnsi="Arial" w:cs="Arial"/>
          <w:sz w:val="24"/>
          <w:szCs w:val="24"/>
          <w:lang w:eastAsia="ru-RU"/>
        </w:rPr>
        <w:t>.";</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4) пункт 48 раздела 4 изложить в следующей редакции:</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23" w:history="1">
        <w:r w:rsidRPr="006650EB">
          <w:rPr>
            <w:rFonts w:ascii="Arial" w:hAnsi="Arial" w:cs="Arial"/>
            <w:sz w:val="24"/>
            <w:szCs w:val="24"/>
            <w:lang w:eastAsia="ru-RU"/>
          </w:rPr>
          <w:t>Федерального закона № 248-ФЗ</w:t>
        </w:r>
      </w:hyperlink>
      <w:r w:rsidRPr="006650EB">
        <w:rPr>
          <w:rFonts w:ascii="Arial" w:hAnsi="Arial" w:cs="Arial"/>
          <w:sz w:val="24"/>
          <w:szCs w:val="24"/>
          <w:lang w:eastAsia="ru-RU"/>
        </w:rPr>
        <w:t>.</w:t>
      </w:r>
    </w:p>
    <w:p w:rsidR="006650EB" w:rsidRPr="006650EB" w:rsidRDefault="006650EB" w:rsidP="006650EB">
      <w:pPr>
        <w:shd w:val="clear" w:color="auto" w:fill="FFFFFF"/>
        <w:suppressAutoHyphens w:val="0"/>
        <w:spacing w:line="240" w:lineRule="auto"/>
        <w:ind w:firstLine="567"/>
        <w:textAlignment w:val="top"/>
        <w:rPr>
          <w:rFonts w:ascii="Arial" w:hAnsi="Arial" w:cs="Arial"/>
          <w:sz w:val="24"/>
          <w:szCs w:val="24"/>
          <w:lang w:eastAsia="ru-RU"/>
        </w:rPr>
      </w:pPr>
      <w:r w:rsidRPr="006650EB">
        <w:rPr>
          <w:rFonts w:ascii="Arial" w:hAnsi="Arial" w:cs="Arial"/>
          <w:sz w:val="24"/>
          <w:szCs w:val="24"/>
          <w:lang w:eastAsia="ru-RU"/>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2. Настоящие изменения вступают в силу со дня их официального опубликования.</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6650EB">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 </w:t>
      </w:r>
    </w:p>
    <w:p w:rsidR="006650EB" w:rsidRPr="006650EB" w:rsidRDefault="006650EB" w:rsidP="00B8486F">
      <w:pPr>
        <w:shd w:val="clear" w:color="auto" w:fill="FFFFFF"/>
        <w:suppressAutoHyphens w:val="0"/>
        <w:spacing w:line="240" w:lineRule="auto"/>
        <w:ind w:firstLine="567"/>
        <w:textAlignment w:val="top"/>
        <w:rPr>
          <w:rFonts w:ascii="Arial" w:hAnsi="Arial" w:cs="Arial"/>
          <w:color w:val="000000"/>
          <w:sz w:val="24"/>
          <w:szCs w:val="24"/>
          <w:lang w:eastAsia="ru-RU"/>
        </w:rPr>
      </w:pPr>
      <w:r w:rsidRPr="006650EB">
        <w:rPr>
          <w:rFonts w:ascii="Arial" w:hAnsi="Arial" w:cs="Arial"/>
          <w:color w:val="000000"/>
          <w:sz w:val="24"/>
          <w:szCs w:val="24"/>
          <w:lang w:eastAsia="ru-RU"/>
        </w:rPr>
        <w:t>Глава Становлянского округа</w:t>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sidR="00B8486F">
        <w:rPr>
          <w:rFonts w:ascii="Arial" w:hAnsi="Arial" w:cs="Arial"/>
          <w:color w:val="000000"/>
          <w:sz w:val="24"/>
          <w:szCs w:val="24"/>
          <w:lang w:eastAsia="ru-RU"/>
        </w:rPr>
        <w:t xml:space="preserve">    </w:t>
      </w:r>
      <w:bookmarkStart w:id="0" w:name="_GoBack"/>
      <w:bookmarkEnd w:id="0"/>
      <w:r w:rsidRPr="006650EB">
        <w:rPr>
          <w:rFonts w:ascii="Arial" w:hAnsi="Arial" w:cs="Arial"/>
          <w:color w:val="000000"/>
          <w:sz w:val="24"/>
          <w:szCs w:val="24"/>
          <w:lang w:eastAsia="ru-RU"/>
        </w:rPr>
        <w:t>Д.Ю. Семянников</w:t>
      </w:r>
    </w:p>
    <w:p w:rsidR="00EC6334" w:rsidRPr="00F17AD7" w:rsidRDefault="00EC6334" w:rsidP="00C85786">
      <w:pPr>
        <w:shd w:val="clear" w:color="auto" w:fill="FFFFFF"/>
        <w:spacing w:line="240" w:lineRule="auto"/>
        <w:ind w:firstLine="0"/>
        <w:textAlignment w:val="top"/>
        <w:rPr>
          <w:rFonts w:ascii="Arial" w:hAnsi="Arial" w:cs="Arial"/>
          <w:color w:val="000000" w:themeColor="text1"/>
          <w:sz w:val="24"/>
          <w:szCs w:val="24"/>
          <w:lang w:eastAsia="ru-RU"/>
        </w:rPr>
      </w:pPr>
    </w:p>
    <w:sectPr w:rsidR="00EC6334" w:rsidRPr="00F17AD7" w:rsidSect="00F66A17">
      <w:headerReference w:type="even" r:id="rId24"/>
      <w:headerReference w:type="default" r:id="rId25"/>
      <w:headerReference w:type="first" r:id="rId26"/>
      <w:pgSz w:w="11906" w:h="16838"/>
      <w:pgMar w:top="1134"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40E7" w:rsidRDefault="008540E7">
      <w:r>
        <w:separator/>
      </w:r>
    </w:p>
  </w:endnote>
  <w:endnote w:type="continuationSeparator" w:id="0">
    <w:p w:rsidR="008540E7" w:rsidRDefault="00854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40E7" w:rsidRDefault="008540E7">
      <w:r>
        <w:separator/>
      </w:r>
    </w:p>
  </w:footnote>
  <w:footnote w:type="continuationSeparator" w:id="0">
    <w:p w:rsidR="008540E7" w:rsidRDefault="00854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CC4" w:rsidRDefault="002C3CC4" w:rsidP="002F2C1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2C3CC4" w:rsidRDefault="002C3CC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665F" w:rsidRDefault="0018665F">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1239675"/>
      <w:docPartObj>
        <w:docPartGallery w:val="Page Numbers (Top of Page)"/>
        <w:docPartUnique/>
      </w:docPartObj>
    </w:sdtPr>
    <w:sdtEndPr/>
    <w:sdtContent>
      <w:p w:rsidR="00914EAB" w:rsidRDefault="00914EAB">
        <w:pPr>
          <w:pStyle w:val="a8"/>
          <w:jc w:val="center"/>
        </w:pPr>
        <w:r>
          <w:fldChar w:fldCharType="begin"/>
        </w:r>
        <w:r>
          <w:instrText>PAGE   \* MERGEFORMAT</w:instrText>
        </w:r>
        <w:r>
          <w:fldChar w:fldCharType="separate"/>
        </w:r>
        <w:r>
          <w:rPr>
            <w:noProof/>
          </w:rPr>
          <w:t>1</w:t>
        </w:r>
        <w:r>
          <w:fldChar w:fldCharType="end"/>
        </w:r>
      </w:p>
    </w:sdtContent>
  </w:sdt>
  <w:p w:rsidR="00914EAB" w:rsidRPr="00914EAB" w:rsidRDefault="00914EAB" w:rsidP="00914EAB">
    <w:pPr>
      <w:pStyle w:val="a8"/>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605C4"/>
    <w:multiLevelType w:val="hybridMultilevel"/>
    <w:tmpl w:val="E972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D53D6"/>
    <w:multiLevelType w:val="hybridMultilevel"/>
    <w:tmpl w:val="6D0AA0A0"/>
    <w:lvl w:ilvl="0" w:tplc="7638D4FC">
      <w:start w:val="1"/>
      <w:numFmt w:val="decimal"/>
      <w:lvlText w:val="%1."/>
      <w:lvlJc w:val="left"/>
      <w:pPr>
        <w:ind w:left="961" w:hanging="360"/>
      </w:pPr>
      <w:rPr>
        <w:rFonts w:hint="default"/>
        <w:color w:val="000000"/>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 w15:restartNumberingAfterBreak="0">
    <w:nsid w:val="218178D4"/>
    <w:multiLevelType w:val="hybridMultilevel"/>
    <w:tmpl w:val="4EC661B2"/>
    <w:lvl w:ilvl="0" w:tplc="C7860064">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 w15:restartNumberingAfterBreak="0">
    <w:nsid w:val="2A0D7DFE"/>
    <w:multiLevelType w:val="multilevel"/>
    <w:tmpl w:val="A3D83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2A4E93"/>
    <w:multiLevelType w:val="hybridMultilevel"/>
    <w:tmpl w:val="340E8F78"/>
    <w:lvl w:ilvl="0" w:tplc="2200D3C2">
      <w:start w:val="1"/>
      <w:numFmt w:val="decimal"/>
      <w:lvlText w:val="%1."/>
      <w:lvlJc w:val="left"/>
      <w:pPr>
        <w:tabs>
          <w:tab w:val="num" w:pos="1815"/>
        </w:tabs>
        <w:ind w:left="1815" w:hanging="109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413E19EF"/>
    <w:multiLevelType w:val="hybridMultilevel"/>
    <w:tmpl w:val="79D689BA"/>
    <w:lvl w:ilvl="0" w:tplc="1CC87832">
      <w:start w:val="1"/>
      <w:numFmt w:val="upperRoman"/>
      <w:lvlText w:val="%1."/>
      <w:lvlJc w:val="left"/>
      <w:pPr>
        <w:ind w:left="1571" w:hanging="72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15:restartNumberingAfterBreak="0">
    <w:nsid w:val="51EA3D2A"/>
    <w:multiLevelType w:val="hybridMultilevel"/>
    <w:tmpl w:val="33D6047C"/>
    <w:lvl w:ilvl="0" w:tplc="7C066FB6">
      <w:start w:val="1"/>
      <w:numFmt w:val="decimal"/>
      <w:lvlText w:val="%1)"/>
      <w:lvlJc w:val="left"/>
      <w:pPr>
        <w:ind w:left="1431" w:hanging="855"/>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7" w15:restartNumberingAfterBreak="0">
    <w:nsid w:val="5AAC2F46"/>
    <w:multiLevelType w:val="hybridMultilevel"/>
    <w:tmpl w:val="927ADF44"/>
    <w:lvl w:ilvl="0" w:tplc="5A3C46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B6F0DB3"/>
    <w:multiLevelType w:val="hybridMultilevel"/>
    <w:tmpl w:val="E858377E"/>
    <w:lvl w:ilvl="0" w:tplc="2CECA8B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DAB0A67"/>
    <w:multiLevelType w:val="hybridMultilevel"/>
    <w:tmpl w:val="8EDC03D0"/>
    <w:lvl w:ilvl="0" w:tplc="48A2047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76FA1660"/>
    <w:multiLevelType w:val="hybridMultilevel"/>
    <w:tmpl w:val="ED20AA6C"/>
    <w:lvl w:ilvl="0" w:tplc="45DA30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BDD1B80"/>
    <w:multiLevelType w:val="hybridMultilevel"/>
    <w:tmpl w:val="0DEC638E"/>
    <w:lvl w:ilvl="0" w:tplc="8F1834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4"/>
  </w:num>
  <w:num w:numId="4">
    <w:abstractNumId w:val="11"/>
  </w:num>
  <w:num w:numId="5">
    <w:abstractNumId w:val="3"/>
  </w:num>
  <w:num w:numId="6">
    <w:abstractNumId w:val="9"/>
  </w:num>
  <w:num w:numId="7">
    <w:abstractNumId w:val="1"/>
  </w:num>
  <w:num w:numId="8">
    <w:abstractNumId w:val="8"/>
  </w:num>
  <w:num w:numId="9">
    <w:abstractNumId w:val="10"/>
  </w:num>
  <w:num w:numId="10">
    <w:abstractNumId w:val="0"/>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036"/>
    <w:rsid w:val="000000B5"/>
    <w:rsid w:val="0000066F"/>
    <w:rsid w:val="0000509A"/>
    <w:rsid w:val="00006054"/>
    <w:rsid w:val="000219AE"/>
    <w:rsid w:val="000259F0"/>
    <w:rsid w:val="00026505"/>
    <w:rsid w:val="000307CC"/>
    <w:rsid w:val="0003169E"/>
    <w:rsid w:val="000320F4"/>
    <w:rsid w:val="00034E01"/>
    <w:rsid w:val="00036542"/>
    <w:rsid w:val="00036956"/>
    <w:rsid w:val="00037110"/>
    <w:rsid w:val="00037858"/>
    <w:rsid w:val="000435AF"/>
    <w:rsid w:val="00043916"/>
    <w:rsid w:val="000449FC"/>
    <w:rsid w:val="00046579"/>
    <w:rsid w:val="00051EAF"/>
    <w:rsid w:val="00051FA6"/>
    <w:rsid w:val="0005231C"/>
    <w:rsid w:val="00055008"/>
    <w:rsid w:val="000626E4"/>
    <w:rsid w:val="00062A3C"/>
    <w:rsid w:val="00063FA7"/>
    <w:rsid w:val="00064957"/>
    <w:rsid w:val="00071819"/>
    <w:rsid w:val="000777F0"/>
    <w:rsid w:val="000804DF"/>
    <w:rsid w:val="00081D6A"/>
    <w:rsid w:val="0008238A"/>
    <w:rsid w:val="00082CC7"/>
    <w:rsid w:val="0008364C"/>
    <w:rsid w:val="0008633D"/>
    <w:rsid w:val="00087E50"/>
    <w:rsid w:val="00090FA0"/>
    <w:rsid w:val="000930EE"/>
    <w:rsid w:val="00093EF0"/>
    <w:rsid w:val="00095E43"/>
    <w:rsid w:val="000976B5"/>
    <w:rsid w:val="000A2913"/>
    <w:rsid w:val="000A3C55"/>
    <w:rsid w:val="000A4310"/>
    <w:rsid w:val="000A5E43"/>
    <w:rsid w:val="000B18AF"/>
    <w:rsid w:val="000B1C72"/>
    <w:rsid w:val="000B32E9"/>
    <w:rsid w:val="000B75FA"/>
    <w:rsid w:val="000C0FBA"/>
    <w:rsid w:val="000C1756"/>
    <w:rsid w:val="000C258B"/>
    <w:rsid w:val="000C2C39"/>
    <w:rsid w:val="000C5E6F"/>
    <w:rsid w:val="000D0EC1"/>
    <w:rsid w:val="000D4802"/>
    <w:rsid w:val="000D5309"/>
    <w:rsid w:val="000D575B"/>
    <w:rsid w:val="000E0AC8"/>
    <w:rsid w:val="000E0CFB"/>
    <w:rsid w:val="000E54B7"/>
    <w:rsid w:val="000E54C1"/>
    <w:rsid w:val="000F421E"/>
    <w:rsid w:val="0010086F"/>
    <w:rsid w:val="00105898"/>
    <w:rsid w:val="001062BF"/>
    <w:rsid w:val="00114045"/>
    <w:rsid w:val="00114BBA"/>
    <w:rsid w:val="00114C53"/>
    <w:rsid w:val="00117D75"/>
    <w:rsid w:val="00120E27"/>
    <w:rsid w:val="00120F96"/>
    <w:rsid w:val="00121E33"/>
    <w:rsid w:val="001309C5"/>
    <w:rsid w:val="00131146"/>
    <w:rsid w:val="001315EF"/>
    <w:rsid w:val="00135D26"/>
    <w:rsid w:val="00137715"/>
    <w:rsid w:val="00137A8F"/>
    <w:rsid w:val="00140EAB"/>
    <w:rsid w:val="00141C1E"/>
    <w:rsid w:val="00147040"/>
    <w:rsid w:val="0014729D"/>
    <w:rsid w:val="00151796"/>
    <w:rsid w:val="0015200F"/>
    <w:rsid w:val="001534EA"/>
    <w:rsid w:val="00155095"/>
    <w:rsid w:val="001607DC"/>
    <w:rsid w:val="00161E1F"/>
    <w:rsid w:val="001630EA"/>
    <w:rsid w:val="0016506D"/>
    <w:rsid w:val="001713C6"/>
    <w:rsid w:val="00172180"/>
    <w:rsid w:val="00173E9A"/>
    <w:rsid w:val="00177F31"/>
    <w:rsid w:val="001811A9"/>
    <w:rsid w:val="00182AB4"/>
    <w:rsid w:val="00182C87"/>
    <w:rsid w:val="00184238"/>
    <w:rsid w:val="00184B6A"/>
    <w:rsid w:val="00185C63"/>
    <w:rsid w:val="0018665F"/>
    <w:rsid w:val="001906C1"/>
    <w:rsid w:val="0019236C"/>
    <w:rsid w:val="00193157"/>
    <w:rsid w:val="001A04ED"/>
    <w:rsid w:val="001A0C2D"/>
    <w:rsid w:val="001A4A98"/>
    <w:rsid w:val="001A4AC7"/>
    <w:rsid w:val="001A59E8"/>
    <w:rsid w:val="001A6CB5"/>
    <w:rsid w:val="001B1DFC"/>
    <w:rsid w:val="001B49AB"/>
    <w:rsid w:val="001B5AB9"/>
    <w:rsid w:val="001B5FE4"/>
    <w:rsid w:val="001C454D"/>
    <w:rsid w:val="001C536A"/>
    <w:rsid w:val="001C781C"/>
    <w:rsid w:val="001C79B0"/>
    <w:rsid w:val="001D08A9"/>
    <w:rsid w:val="001D2C4D"/>
    <w:rsid w:val="001D2CC1"/>
    <w:rsid w:val="001D3BA9"/>
    <w:rsid w:val="001D7388"/>
    <w:rsid w:val="001E0476"/>
    <w:rsid w:val="001E23DE"/>
    <w:rsid w:val="001E409B"/>
    <w:rsid w:val="001E50E1"/>
    <w:rsid w:val="001E671A"/>
    <w:rsid w:val="001F4A1D"/>
    <w:rsid w:val="00201666"/>
    <w:rsid w:val="0020311E"/>
    <w:rsid w:val="00203B85"/>
    <w:rsid w:val="00204D8F"/>
    <w:rsid w:val="00211E29"/>
    <w:rsid w:val="00212840"/>
    <w:rsid w:val="002133EF"/>
    <w:rsid w:val="00214C58"/>
    <w:rsid w:val="002172F8"/>
    <w:rsid w:val="002205BA"/>
    <w:rsid w:val="002209D7"/>
    <w:rsid w:val="00226E0F"/>
    <w:rsid w:val="002326AA"/>
    <w:rsid w:val="0023289E"/>
    <w:rsid w:val="0023452D"/>
    <w:rsid w:val="00236747"/>
    <w:rsid w:val="0024020A"/>
    <w:rsid w:val="00240439"/>
    <w:rsid w:val="00243383"/>
    <w:rsid w:val="00246AD0"/>
    <w:rsid w:val="00246E0D"/>
    <w:rsid w:val="00254D3D"/>
    <w:rsid w:val="002563E1"/>
    <w:rsid w:val="002610EE"/>
    <w:rsid w:val="00263536"/>
    <w:rsid w:val="002649B1"/>
    <w:rsid w:val="00265A3F"/>
    <w:rsid w:val="00265C6F"/>
    <w:rsid w:val="00265EB6"/>
    <w:rsid w:val="0027092C"/>
    <w:rsid w:val="0027128F"/>
    <w:rsid w:val="00274E89"/>
    <w:rsid w:val="00275C9B"/>
    <w:rsid w:val="002764DB"/>
    <w:rsid w:val="0028269B"/>
    <w:rsid w:val="00282A98"/>
    <w:rsid w:val="00284C14"/>
    <w:rsid w:val="00285D7B"/>
    <w:rsid w:val="00290054"/>
    <w:rsid w:val="002A096E"/>
    <w:rsid w:val="002A14F4"/>
    <w:rsid w:val="002A361D"/>
    <w:rsid w:val="002A4C78"/>
    <w:rsid w:val="002B04DD"/>
    <w:rsid w:val="002B2FBE"/>
    <w:rsid w:val="002B691B"/>
    <w:rsid w:val="002C12AB"/>
    <w:rsid w:val="002C2139"/>
    <w:rsid w:val="002C2E95"/>
    <w:rsid w:val="002C3CC4"/>
    <w:rsid w:val="002C4D73"/>
    <w:rsid w:val="002C544B"/>
    <w:rsid w:val="002C6524"/>
    <w:rsid w:val="002C79E3"/>
    <w:rsid w:val="002D1321"/>
    <w:rsid w:val="002D170F"/>
    <w:rsid w:val="002D2ECA"/>
    <w:rsid w:val="002D4D55"/>
    <w:rsid w:val="002D789C"/>
    <w:rsid w:val="002E18F3"/>
    <w:rsid w:val="002E192B"/>
    <w:rsid w:val="002E5578"/>
    <w:rsid w:val="002E5588"/>
    <w:rsid w:val="002E6613"/>
    <w:rsid w:val="002F06B1"/>
    <w:rsid w:val="002F0FE1"/>
    <w:rsid w:val="002F13E9"/>
    <w:rsid w:val="002F141B"/>
    <w:rsid w:val="002F25EE"/>
    <w:rsid w:val="002F2C19"/>
    <w:rsid w:val="002F3396"/>
    <w:rsid w:val="002F3EB1"/>
    <w:rsid w:val="002F7122"/>
    <w:rsid w:val="0030118E"/>
    <w:rsid w:val="003040F9"/>
    <w:rsid w:val="003058CE"/>
    <w:rsid w:val="003100FA"/>
    <w:rsid w:val="00311498"/>
    <w:rsid w:val="00311CD9"/>
    <w:rsid w:val="00312DF2"/>
    <w:rsid w:val="003134D8"/>
    <w:rsid w:val="00314224"/>
    <w:rsid w:val="00315C6C"/>
    <w:rsid w:val="00315DF0"/>
    <w:rsid w:val="00321F5C"/>
    <w:rsid w:val="00322EF2"/>
    <w:rsid w:val="0032491A"/>
    <w:rsid w:val="00326812"/>
    <w:rsid w:val="003335C1"/>
    <w:rsid w:val="003378FC"/>
    <w:rsid w:val="003438B6"/>
    <w:rsid w:val="00345D6E"/>
    <w:rsid w:val="00350ACE"/>
    <w:rsid w:val="003600F7"/>
    <w:rsid w:val="00360BF2"/>
    <w:rsid w:val="00365F9D"/>
    <w:rsid w:val="00367CDB"/>
    <w:rsid w:val="00371184"/>
    <w:rsid w:val="00371536"/>
    <w:rsid w:val="0037629F"/>
    <w:rsid w:val="00382803"/>
    <w:rsid w:val="003868BA"/>
    <w:rsid w:val="0039064E"/>
    <w:rsid w:val="00390CC1"/>
    <w:rsid w:val="00390D9B"/>
    <w:rsid w:val="00394B39"/>
    <w:rsid w:val="0039514F"/>
    <w:rsid w:val="003A1F83"/>
    <w:rsid w:val="003A24AC"/>
    <w:rsid w:val="003A2939"/>
    <w:rsid w:val="003A79F7"/>
    <w:rsid w:val="003B1EC0"/>
    <w:rsid w:val="003B3AA7"/>
    <w:rsid w:val="003B4498"/>
    <w:rsid w:val="003B51A9"/>
    <w:rsid w:val="003C14DC"/>
    <w:rsid w:val="003C44D1"/>
    <w:rsid w:val="003D2B52"/>
    <w:rsid w:val="003D4E88"/>
    <w:rsid w:val="003D7096"/>
    <w:rsid w:val="003E0079"/>
    <w:rsid w:val="003E0ACD"/>
    <w:rsid w:val="003E2B41"/>
    <w:rsid w:val="003E2DA0"/>
    <w:rsid w:val="003E2E01"/>
    <w:rsid w:val="003E2E59"/>
    <w:rsid w:val="003E5726"/>
    <w:rsid w:val="003F0503"/>
    <w:rsid w:val="003F0996"/>
    <w:rsid w:val="00402863"/>
    <w:rsid w:val="004038E5"/>
    <w:rsid w:val="00406FC5"/>
    <w:rsid w:val="00407071"/>
    <w:rsid w:val="00407803"/>
    <w:rsid w:val="00410DA2"/>
    <w:rsid w:val="0041154A"/>
    <w:rsid w:val="00411B44"/>
    <w:rsid w:val="00412BFE"/>
    <w:rsid w:val="00424EC0"/>
    <w:rsid w:val="004277CF"/>
    <w:rsid w:val="00427B03"/>
    <w:rsid w:val="00430072"/>
    <w:rsid w:val="00433832"/>
    <w:rsid w:val="00434325"/>
    <w:rsid w:val="00434904"/>
    <w:rsid w:val="00440CBB"/>
    <w:rsid w:val="00446C73"/>
    <w:rsid w:val="004550C5"/>
    <w:rsid w:val="004553F0"/>
    <w:rsid w:val="0045715E"/>
    <w:rsid w:val="004572C3"/>
    <w:rsid w:val="004605BF"/>
    <w:rsid w:val="004605F9"/>
    <w:rsid w:val="00460C51"/>
    <w:rsid w:val="0046254D"/>
    <w:rsid w:val="004632B3"/>
    <w:rsid w:val="00463747"/>
    <w:rsid w:val="00465780"/>
    <w:rsid w:val="00470DD5"/>
    <w:rsid w:val="00471CEA"/>
    <w:rsid w:val="004854A4"/>
    <w:rsid w:val="00492683"/>
    <w:rsid w:val="004942C4"/>
    <w:rsid w:val="004945C9"/>
    <w:rsid w:val="0049747C"/>
    <w:rsid w:val="004A0901"/>
    <w:rsid w:val="004A1D4F"/>
    <w:rsid w:val="004A3D11"/>
    <w:rsid w:val="004A3DEB"/>
    <w:rsid w:val="004A4D3A"/>
    <w:rsid w:val="004A6B4D"/>
    <w:rsid w:val="004B0FF0"/>
    <w:rsid w:val="004B1570"/>
    <w:rsid w:val="004B522D"/>
    <w:rsid w:val="004B64E0"/>
    <w:rsid w:val="004B7862"/>
    <w:rsid w:val="004C3020"/>
    <w:rsid w:val="004C4E17"/>
    <w:rsid w:val="004C7AA5"/>
    <w:rsid w:val="004D1F02"/>
    <w:rsid w:val="004D7DA8"/>
    <w:rsid w:val="004E1089"/>
    <w:rsid w:val="004E2746"/>
    <w:rsid w:val="004E3827"/>
    <w:rsid w:val="004F138E"/>
    <w:rsid w:val="004F26B9"/>
    <w:rsid w:val="004F28DC"/>
    <w:rsid w:val="004F3B2A"/>
    <w:rsid w:val="005005DF"/>
    <w:rsid w:val="005020A3"/>
    <w:rsid w:val="00506D80"/>
    <w:rsid w:val="0051162D"/>
    <w:rsid w:val="005138E4"/>
    <w:rsid w:val="00520108"/>
    <w:rsid w:val="00520678"/>
    <w:rsid w:val="00520A40"/>
    <w:rsid w:val="00521C84"/>
    <w:rsid w:val="00521E18"/>
    <w:rsid w:val="00524D28"/>
    <w:rsid w:val="00525770"/>
    <w:rsid w:val="005268F8"/>
    <w:rsid w:val="0053059A"/>
    <w:rsid w:val="00532495"/>
    <w:rsid w:val="005325BE"/>
    <w:rsid w:val="00543396"/>
    <w:rsid w:val="005433BA"/>
    <w:rsid w:val="00543ECF"/>
    <w:rsid w:val="00546A2C"/>
    <w:rsid w:val="00546F82"/>
    <w:rsid w:val="0054722E"/>
    <w:rsid w:val="005537F5"/>
    <w:rsid w:val="00561192"/>
    <w:rsid w:val="0056120D"/>
    <w:rsid w:val="00561351"/>
    <w:rsid w:val="00564404"/>
    <w:rsid w:val="0056613E"/>
    <w:rsid w:val="00570117"/>
    <w:rsid w:val="00570F5A"/>
    <w:rsid w:val="005717A0"/>
    <w:rsid w:val="00571ACF"/>
    <w:rsid w:val="00571D54"/>
    <w:rsid w:val="005745A7"/>
    <w:rsid w:val="00574C17"/>
    <w:rsid w:val="005811E6"/>
    <w:rsid w:val="0058440D"/>
    <w:rsid w:val="005861E3"/>
    <w:rsid w:val="00586DAB"/>
    <w:rsid w:val="00592EDE"/>
    <w:rsid w:val="00596578"/>
    <w:rsid w:val="005A5242"/>
    <w:rsid w:val="005B00C1"/>
    <w:rsid w:val="005B02A6"/>
    <w:rsid w:val="005B0F14"/>
    <w:rsid w:val="005B17A8"/>
    <w:rsid w:val="005B3739"/>
    <w:rsid w:val="005C511F"/>
    <w:rsid w:val="005D2811"/>
    <w:rsid w:val="005D46C9"/>
    <w:rsid w:val="005D61FC"/>
    <w:rsid w:val="005D66E0"/>
    <w:rsid w:val="005E0B60"/>
    <w:rsid w:val="005E45A5"/>
    <w:rsid w:val="005F2A39"/>
    <w:rsid w:val="005F5F0E"/>
    <w:rsid w:val="0060046E"/>
    <w:rsid w:val="0060052A"/>
    <w:rsid w:val="00601823"/>
    <w:rsid w:val="00606687"/>
    <w:rsid w:val="006079C1"/>
    <w:rsid w:val="00610995"/>
    <w:rsid w:val="006128A5"/>
    <w:rsid w:val="00613809"/>
    <w:rsid w:val="00615C97"/>
    <w:rsid w:val="00616653"/>
    <w:rsid w:val="00620C43"/>
    <w:rsid w:val="00623B37"/>
    <w:rsid w:val="006249CA"/>
    <w:rsid w:val="006261BE"/>
    <w:rsid w:val="006271DC"/>
    <w:rsid w:val="0063481A"/>
    <w:rsid w:val="00634A3C"/>
    <w:rsid w:val="00635C1D"/>
    <w:rsid w:val="00636701"/>
    <w:rsid w:val="00637AAE"/>
    <w:rsid w:val="00641FD0"/>
    <w:rsid w:val="00643034"/>
    <w:rsid w:val="0064605B"/>
    <w:rsid w:val="00646239"/>
    <w:rsid w:val="00646E08"/>
    <w:rsid w:val="0065347F"/>
    <w:rsid w:val="00655989"/>
    <w:rsid w:val="006650EB"/>
    <w:rsid w:val="00666292"/>
    <w:rsid w:val="006720CE"/>
    <w:rsid w:val="006747E9"/>
    <w:rsid w:val="0068429E"/>
    <w:rsid w:val="0068751B"/>
    <w:rsid w:val="00687AB0"/>
    <w:rsid w:val="00694142"/>
    <w:rsid w:val="00696327"/>
    <w:rsid w:val="00697301"/>
    <w:rsid w:val="006A1074"/>
    <w:rsid w:val="006A37BA"/>
    <w:rsid w:val="006A4BC0"/>
    <w:rsid w:val="006B024E"/>
    <w:rsid w:val="006B17E7"/>
    <w:rsid w:val="006B7725"/>
    <w:rsid w:val="006C08A9"/>
    <w:rsid w:val="006C176D"/>
    <w:rsid w:val="006C3870"/>
    <w:rsid w:val="006C3A3A"/>
    <w:rsid w:val="006C5831"/>
    <w:rsid w:val="006D10EF"/>
    <w:rsid w:val="006D1242"/>
    <w:rsid w:val="006D2BBB"/>
    <w:rsid w:val="006D3472"/>
    <w:rsid w:val="006D7ECE"/>
    <w:rsid w:val="006E0AE8"/>
    <w:rsid w:val="006E45FE"/>
    <w:rsid w:val="006E78F2"/>
    <w:rsid w:val="006F16E1"/>
    <w:rsid w:val="006F5031"/>
    <w:rsid w:val="00701F11"/>
    <w:rsid w:val="00702CD0"/>
    <w:rsid w:val="00702E8C"/>
    <w:rsid w:val="0070712C"/>
    <w:rsid w:val="00707933"/>
    <w:rsid w:val="00710B61"/>
    <w:rsid w:val="00711458"/>
    <w:rsid w:val="00711668"/>
    <w:rsid w:val="00711B45"/>
    <w:rsid w:val="00711F6B"/>
    <w:rsid w:val="0072055D"/>
    <w:rsid w:val="0072692D"/>
    <w:rsid w:val="007271EC"/>
    <w:rsid w:val="007306F4"/>
    <w:rsid w:val="007326B5"/>
    <w:rsid w:val="00734578"/>
    <w:rsid w:val="0073772A"/>
    <w:rsid w:val="00754508"/>
    <w:rsid w:val="007557D7"/>
    <w:rsid w:val="00755CBD"/>
    <w:rsid w:val="007570A6"/>
    <w:rsid w:val="00757F71"/>
    <w:rsid w:val="00765A73"/>
    <w:rsid w:val="0077229E"/>
    <w:rsid w:val="00772DE7"/>
    <w:rsid w:val="00773A56"/>
    <w:rsid w:val="00774EB4"/>
    <w:rsid w:val="007753B4"/>
    <w:rsid w:val="007827E3"/>
    <w:rsid w:val="00782EBB"/>
    <w:rsid w:val="00784E95"/>
    <w:rsid w:val="00791EFC"/>
    <w:rsid w:val="00792068"/>
    <w:rsid w:val="00792965"/>
    <w:rsid w:val="0079348F"/>
    <w:rsid w:val="0079381C"/>
    <w:rsid w:val="00795CF2"/>
    <w:rsid w:val="007A1561"/>
    <w:rsid w:val="007A32EF"/>
    <w:rsid w:val="007A7FF6"/>
    <w:rsid w:val="007B1AC0"/>
    <w:rsid w:val="007B2309"/>
    <w:rsid w:val="007B4E1C"/>
    <w:rsid w:val="007B568A"/>
    <w:rsid w:val="007C1BBD"/>
    <w:rsid w:val="007C4EA5"/>
    <w:rsid w:val="007C6453"/>
    <w:rsid w:val="007C76AE"/>
    <w:rsid w:val="007D5A8A"/>
    <w:rsid w:val="007D65CC"/>
    <w:rsid w:val="007D7D3E"/>
    <w:rsid w:val="007E03E3"/>
    <w:rsid w:val="007E2D1E"/>
    <w:rsid w:val="007E42D9"/>
    <w:rsid w:val="007E43C3"/>
    <w:rsid w:val="007E5247"/>
    <w:rsid w:val="007E5AAA"/>
    <w:rsid w:val="007E5C41"/>
    <w:rsid w:val="007E5E26"/>
    <w:rsid w:val="007F2407"/>
    <w:rsid w:val="007F4F31"/>
    <w:rsid w:val="007F6370"/>
    <w:rsid w:val="007F6E9F"/>
    <w:rsid w:val="0080411D"/>
    <w:rsid w:val="008113D7"/>
    <w:rsid w:val="00811519"/>
    <w:rsid w:val="008133ED"/>
    <w:rsid w:val="0081651D"/>
    <w:rsid w:val="008176B9"/>
    <w:rsid w:val="00827E16"/>
    <w:rsid w:val="0083034D"/>
    <w:rsid w:val="008328AC"/>
    <w:rsid w:val="00833311"/>
    <w:rsid w:val="008359B1"/>
    <w:rsid w:val="008366B5"/>
    <w:rsid w:val="008366FF"/>
    <w:rsid w:val="00837B9E"/>
    <w:rsid w:val="0084107F"/>
    <w:rsid w:val="00842963"/>
    <w:rsid w:val="00842D4A"/>
    <w:rsid w:val="00843F20"/>
    <w:rsid w:val="00852504"/>
    <w:rsid w:val="008540E7"/>
    <w:rsid w:val="00855BDD"/>
    <w:rsid w:val="0085749A"/>
    <w:rsid w:val="008610F2"/>
    <w:rsid w:val="00863B2F"/>
    <w:rsid w:val="00863E56"/>
    <w:rsid w:val="00864AB7"/>
    <w:rsid w:val="0086532D"/>
    <w:rsid w:val="00867E4B"/>
    <w:rsid w:val="008708B5"/>
    <w:rsid w:val="00872420"/>
    <w:rsid w:val="00874F10"/>
    <w:rsid w:val="0087636D"/>
    <w:rsid w:val="008768C9"/>
    <w:rsid w:val="0088073C"/>
    <w:rsid w:val="00881EFE"/>
    <w:rsid w:val="00882394"/>
    <w:rsid w:val="00882C72"/>
    <w:rsid w:val="008901C7"/>
    <w:rsid w:val="008909CF"/>
    <w:rsid w:val="00890BD1"/>
    <w:rsid w:val="00896C48"/>
    <w:rsid w:val="008A18C2"/>
    <w:rsid w:val="008A2031"/>
    <w:rsid w:val="008A2586"/>
    <w:rsid w:val="008A6A08"/>
    <w:rsid w:val="008B08FA"/>
    <w:rsid w:val="008B4E58"/>
    <w:rsid w:val="008B749A"/>
    <w:rsid w:val="008B7DB4"/>
    <w:rsid w:val="008C0848"/>
    <w:rsid w:val="008C1ECD"/>
    <w:rsid w:val="008C24E1"/>
    <w:rsid w:val="008C2ED2"/>
    <w:rsid w:val="008C3794"/>
    <w:rsid w:val="008C684C"/>
    <w:rsid w:val="008D465A"/>
    <w:rsid w:val="008E06D9"/>
    <w:rsid w:val="008E123F"/>
    <w:rsid w:val="008E1D3A"/>
    <w:rsid w:val="008E2D40"/>
    <w:rsid w:val="008F0CDA"/>
    <w:rsid w:val="008F0D96"/>
    <w:rsid w:val="008F158C"/>
    <w:rsid w:val="00900215"/>
    <w:rsid w:val="00903736"/>
    <w:rsid w:val="0091029A"/>
    <w:rsid w:val="00911E7D"/>
    <w:rsid w:val="009146A8"/>
    <w:rsid w:val="00914EAB"/>
    <w:rsid w:val="0091751B"/>
    <w:rsid w:val="0092516E"/>
    <w:rsid w:val="00925F6B"/>
    <w:rsid w:val="009279EA"/>
    <w:rsid w:val="0093420D"/>
    <w:rsid w:val="00935005"/>
    <w:rsid w:val="009357C2"/>
    <w:rsid w:val="009362D8"/>
    <w:rsid w:val="0093720A"/>
    <w:rsid w:val="0094020D"/>
    <w:rsid w:val="0094636D"/>
    <w:rsid w:val="009508D3"/>
    <w:rsid w:val="00951BEA"/>
    <w:rsid w:val="00954847"/>
    <w:rsid w:val="009557E1"/>
    <w:rsid w:val="009610EE"/>
    <w:rsid w:val="0096190E"/>
    <w:rsid w:val="00961C1B"/>
    <w:rsid w:val="00962AB2"/>
    <w:rsid w:val="00962C1B"/>
    <w:rsid w:val="00964A16"/>
    <w:rsid w:val="00964F8B"/>
    <w:rsid w:val="00970E67"/>
    <w:rsid w:val="00970F61"/>
    <w:rsid w:val="009720B2"/>
    <w:rsid w:val="0097273E"/>
    <w:rsid w:val="00974232"/>
    <w:rsid w:val="009749F8"/>
    <w:rsid w:val="00974EC3"/>
    <w:rsid w:val="009761A3"/>
    <w:rsid w:val="00983377"/>
    <w:rsid w:val="0098372F"/>
    <w:rsid w:val="0099487F"/>
    <w:rsid w:val="00994A8B"/>
    <w:rsid w:val="009A04CF"/>
    <w:rsid w:val="009A4808"/>
    <w:rsid w:val="009A4BCD"/>
    <w:rsid w:val="009A6827"/>
    <w:rsid w:val="009B076C"/>
    <w:rsid w:val="009B11E1"/>
    <w:rsid w:val="009B4101"/>
    <w:rsid w:val="009B5D3D"/>
    <w:rsid w:val="009B7C61"/>
    <w:rsid w:val="009B7D3B"/>
    <w:rsid w:val="009C037A"/>
    <w:rsid w:val="009C18F6"/>
    <w:rsid w:val="009D2F29"/>
    <w:rsid w:val="009D3F0B"/>
    <w:rsid w:val="009D46F3"/>
    <w:rsid w:val="009D61E0"/>
    <w:rsid w:val="009E169B"/>
    <w:rsid w:val="009E27F5"/>
    <w:rsid w:val="009E2AD4"/>
    <w:rsid w:val="009E2BE0"/>
    <w:rsid w:val="009E33FF"/>
    <w:rsid w:val="009E4157"/>
    <w:rsid w:val="009E58AF"/>
    <w:rsid w:val="009F0DAD"/>
    <w:rsid w:val="009F31CB"/>
    <w:rsid w:val="009F648A"/>
    <w:rsid w:val="00A0021F"/>
    <w:rsid w:val="00A01291"/>
    <w:rsid w:val="00A03139"/>
    <w:rsid w:val="00A068AD"/>
    <w:rsid w:val="00A07360"/>
    <w:rsid w:val="00A10505"/>
    <w:rsid w:val="00A1069F"/>
    <w:rsid w:val="00A111CD"/>
    <w:rsid w:val="00A113F5"/>
    <w:rsid w:val="00A158A1"/>
    <w:rsid w:val="00A21715"/>
    <w:rsid w:val="00A250C3"/>
    <w:rsid w:val="00A26F6F"/>
    <w:rsid w:val="00A30558"/>
    <w:rsid w:val="00A321DF"/>
    <w:rsid w:val="00A33B9F"/>
    <w:rsid w:val="00A346E8"/>
    <w:rsid w:val="00A34D6E"/>
    <w:rsid w:val="00A350A3"/>
    <w:rsid w:val="00A36E46"/>
    <w:rsid w:val="00A43484"/>
    <w:rsid w:val="00A4369F"/>
    <w:rsid w:val="00A475E4"/>
    <w:rsid w:val="00A47BC6"/>
    <w:rsid w:val="00A47BD1"/>
    <w:rsid w:val="00A47E26"/>
    <w:rsid w:val="00A53556"/>
    <w:rsid w:val="00A53828"/>
    <w:rsid w:val="00A552E2"/>
    <w:rsid w:val="00A55503"/>
    <w:rsid w:val="00A6203B"/>
    <w:rsid w:val="00A6321C"/>
    <w:rsid w:val="00A65FD0"/>
    <w:rsid w:val="00A71B71"/>
    <w:rsid w:val="00A71C00"/>
    <w:rsid w:val="00A72312"/>
    <w:rsid w:val="00A73301"/>
    <w:rsid w:val="00A73626"/>
    <w:rsid w:val="00A75F9F"/>
    <w:rsid w:val="00A7688C"/>
    <w:rsid w:val="00A7767A"/>
    <w:rsid w:val="00A80CD6"/>
    <w:rsid w:val="00A83856"/>
    <w:rsid w:val="00A83B1B"/>
    <w:rsid w:val="00A86339"/>
    <w:rsid w:val="00A913D3"/>
    <w:rsid w:val="00A978DD"/>
    <w:rsid w:val="00A97FAB"/>
    <w:rsid w:val="00AA1DF6"/>
    <w:rsid w:val="00AA21B9"/>
    <w:rsid w:val="00AA3F30"/>
    <w:rsid w:val="00AA4323"/>
    <w:rsid w:val="00AA6087"/>
    <w:rsid w:val="00AA6BE5"/>
    <w:rsid w:val="00AB08BD"/>
    <w:rsid w:val="00AB13D3"/>
    <w:rsid w:val="00AB195F"/>
    <w:rsid w:val="00AB1AC2"/>
    <w:rsid w:val="00AB285F"/>
    <w:rsid w:val="00AB49D5"/>
    <w:rsid w:val="00AB5250"/>
    <w:rsid w:val="00AB5498"/>
    <w:rsid w:val="00AB592A"/>
    <w:rsid w:val="00AC33BD"/>
    <w:rsid w:val="00AC3A2F"/>
    <w:rsid w:val="00AD5CCE"/>
    <w:rsid w:val="00AE1204"/>
    <w:rsid w:val="00AE50CB"/>
    <w:rsid w:val="00AF4160"/>
    <w:rsid w:val="00AF4F7F"/>
    <w:rsid w:val="00AF6B95"/>
    <w:rsid w:val="00AF7315"/>
    <w:rsid w:val="00AF7618"/>
    <w:rsid w:val="00B000F4"/>
    <w:rsid w:val="00B02417"/>
    <w:rsid w:val="00B0295A"/>
    <w:rsid w:val="00B116EF"/>
    <w:rsid w:val="00B11FB8"/>
    <w:rsid w:val="00B153B7"/>
    <w:rsid w:val="00B177C7"/>
    <w:rsid w:val="00B2366E"/>
    <w:rsid w:val="00B2404F"/>
    <w:rsid w:val="00B25BA2"/>
    <w:rsid w:val="00B3160B"/>
    <w:rsid w:val="00B31B04"/>
    <w:rsid w:val="00B36F58"/>
    <w:rsid w:val="00B409AD"/>
    <w:rsid w:val="00B40D81"/>
    <w:rsid w:val="00B4194D"/>
    <w:rsid w:val="00B41D53"/>
    <w:rsid w:val="00B442B0"/>
    <w:rsid w:val="00B455EC"/>
    <w:rsid w:val="00B46913"/>
    <w:rsid w:val="00B47E61"/>
    <w:rsid w:val="00B50503"/>
    <w:rsid w:val="00B517B2"/>
    <w:rsid w:val="00B5474F"/>
    <w:rsid w:val="00B62E11"/>
    <w:rsid w:val="00B673F1"/>
    <w:rsid w:val="00B80C0C"/>
    <w:rsid w:val="00B8486F"/>
    <w:rsid w:val="00B84BDB"/>
    <w:rsid w:val="00B859F4"/>
    <w:rsid w:val="00B85EBC"/>
    <w:rsid w:val="00B85FB7"/>
    <w:rsid w:val="00B86515"/>
    <w:rsid w:val="00B87154"/>
    <w:rsid w:val="00B877FD"/>
    <w:rsid w:val="00B907E0"/>
    <w:rsid w:val="00B9153D"/>
    <w:rsid w:val="00B91EEF"/>
    <w:rsid w:val="00B93D97"/>
    <w:rsid w:val="00B976E6"/>
    <w:rsid w:val="00B97938"/>
    <w:rsid w:val="00BA0E55"/>
    <w:rsid w:val="00BA1061"/>
    <w:rsid w:val="00BA1503"/>
    <w:rsid w:val="00BA3567"/>
    <w:rsid w:val="00BA6783"/>
    <w:rsid w:val="00BB05F4"/>
    <w:rsid w:val="00BB294F"/>
    <w:rsid w:val="00BB30A7"/>
    <w:rsid w:val="00BC4736"/>
    <w:rsid w:val="00BC4A46"/>
    <w:rsid w:val="00BC626C"/>
    <w:rsid w:val="00BC681C"/>
    <w:rsid w:val="00BD3D24"/>
    <w:rsid w:val="00BD4BA5"/>
    <w:rsid w:val="00BD64AD"/>
    <w:rsid w:val="00BD681E"/>
    <w:rsid w:val="00BD7C8B"/>
    <w:rsid w:val="00BE0A26"/>
    <w:rsid w:val="00BE1390"/>
    <w:rsid w:val="00BE1E73"/>
    <w:rsid w:val="00BE35E1"/>
    <w:rsid w:val="00BE3648"/>
    <w:rsid w:val="00BE482B"/>
    <w:rsid w:val="00BE5BEC"/>
    <w:rsid w:val="00BE6BB8"/>
    <w:rsid w:val="00BE7AD1"/>
    <w:rsid w:val="00BF148E"/>
    <w:rsid w:val="00BF60A0"/>
    <w:rsid w:val="00C002B0"/>
    <w:rsid w:val="00C0090A"/>
    <w:rsid w:val="00C014DF"/>
    <w:rsid w:val="00C0238C"/>
    <w:rsid w:val="00C04EF1"/>
    <w:rsid w:val="00C05838"/>
    <w:rsid w:val="00C06BEA"/>
    <w:rsid w:val="00C10A53"/>
    <w:rsid w:val="00C1133D"/>
    <w:rsid w:val="00C12170"/>
    <w:rsid w:val="00C15870"/>
    <w:rsid w:val="00C31E47"/>
    <w:rsid w:val="00C323F7"/>
    <w:rsid w:val="00C45EE9"/>
    <w:rsid w:val="00C45F44"/>
    <w:rsid w:val="00C533EC"/>
    <w:rsid w:val="00C55327"/>
    <w:rsid w:val="00C55F71"/>
    <w:rsid w:val="00C57ABA"/>
    <w:rsid w:val="00C607BA"/>
    <w:rsid w:val="00C61DE4"/>
    <w:rsid w:val="00C63C7C"/>
    <w:rsid w:val="00C656B8"/>
    <w:rsid w:val="00C65853"/>
    <w:rsid w:val="00C6699C"/>
    <w:rsid w:val="00C71967"/>
    <w:rsid w:val="00C71DA9"/>
    <w:rsid w:val="00C749F6"/>
    <w:rsid w:val="00C76209"/>
    <w:rsid w:val="00C7661E"/>
    <w:rsid w:val="00C769AE"/>
    <w:rsid w:val="00C778C1"/>
    <w:rsid w:val="00C85786"/>
    <w:rsid w:val="00C87EB4"/>
    <w:rsid w:val="00C944A7"/>
    <w:rsid w:val="00C94DBB"/>
    <w:rsid w:val="00C952A0"/>
    <w:rsid w:val="00C9576E"/>
    <w:rsid w:val="00CA56EB"/>
    <w:rsid w:val="00CB3232"/>
    <w:rsid w:val="00CB32ED"/>
    <w:rsid w:val="00CB3E21"/>
    <w:rsid w:val="00CC0368"/>
    <w:rsid w:val="00CC2F9F"/>
    <w:rsid w:val="00CC3EB2"/>
    <w:rsid w:val="00CC75D0"/>
    <w:rsid w:val="00CD06AE"/>
    <w:rsid w:val="00CD25C1"/>
    <w:rsid w:val="00CD2760"/>
    <w:rsid w:val="00CD6DE1"/>
    <w:rsid w:val="00CE5EDC"/>
    <w:rsid w:val="00CE656E"/>
    <w:rsid w:val="00CE6AF1"/>
    <w:rsid w:val="00CF0632"/>
    <w:rsid w:val="00CF0B32"/>
    <w:rsid w:val="00CF2B7C"/>
    <w:rsid w:val="00CF5120"/>
    <w:rsid w:val="00CF5697"/>
    <w:rsid w:val="00D0082C"/>
    <w:rsid w:val="00D00F09"/>
    <w:rsid w:val="00D02269"/>
    <w:rsid w:val="00D04BB2"/>
    <w:rsid w:val="00D05053"/>
    <w:rsid w:val="00D05A02"/>
    <w:rsid w:val="00D05CBC"/>
    <w:rsid w:val="00D06088"/>
    <w:rsid w:val="00D11CC2"/>
    <w:rsid w:val="00D1579F"/>
    <w:rsid w:val="00D160B1"/>
    <w:rsid w:val="00D21995"/>
    <w:rsid w:val="00D230F2"/>
    <w:rsid w:val="00D27AAD"/>
    <w:rsid w:val="00D31B87"/>
    <w:rsid w:val="00D345BE"/>
    <w:rsid w:val="00D376D3"/>
    <w:rsid w:val="00D37D54"/>
    <w:rsid w:val="00D40B95"/>
    <w:rsid w:val="00D433B1"/>
    <w:rsid w:val="00D45B7B"/>
    <w:rsid w:val="00D4737F"/>
    <w:rsid w:val="00D51C5F"/>
    <w:rsid w:val="00D529B2"/>
    <w:rsid w:val="00D54A1B"/>
    <w:rsid w:val="00D56CD0"/>
    <w:rsid w:val="00D56F36"/>
    <w:rsid w:val="00D60865"/>
    <w:rsid w:val="00D63C91"/>
    <w:rsid w:val="00D66024"/>
    <w:rsid w:val="00D662A5"/>
    <w:rsid w:val="00D66354"/>
    <w:rsid w:val="00D6647E"/>
    <w:rsid w:val="00D70373"/>
    <w:rsid w:val="00D70BE0"/>
    <w:rsid w:val="00D71D70"/>
    <w:rsid w:val="00D74EDB"/>
    <w:rsid w:val="00D75D95"/>
    <w:rsid w:val="00D8330A"/>
    <w:rsid w:val="00D853EC"/>
    <w:rsid w:val="00D8662F"/>
    <w:rsid w:val="00D90F23"/>
    <w:rsid w:val="00D92A06"/>
    <w:rsid w:val="00D95DCA"/>
    <w:rsid w:val="00D97C25"/>
    <w:rsid w:val="00DA08B8"/>
    <w:rsid w:val="00DA08EA"/>
    <w:rsid w:val="00DA1B27"/>
    <w:rsid w:val="00DA70F2"/>
    <w:rsid w:val="00DA7A9A"/>
    <w:rsid w:val="00DB36FE"/>
    <w:rsid w:val="00DB47BC"/>
    <w:rsid w:val="00DB51D5"/>
    <w:rsid w:val="00DB566B"/>
    <w:rsid w:val="00DC3899"/>
    <w:rsid w:val="00DD0D97"/>
    <w:rsid w:val="00DD7E71"/>
    <w:rsid w:val="00DE0650"/>
    <w:rsid w:val="00DE104F"/>
    <w:rsid w:val="00DE3AB8"/>
    <w:rsid w:val="00DE481C"/>
    <w:rsid w:val="00DE7A7F"/>
    <w:rsid w:val="00DE7EF9"/>
    <w:rsid w:val="00DF0C63"/>
    <w:rsid w:val="00DF1235"/>
    <w:rsid w:val="00DF3AAF"/>
    <w:rsid w:val="00DF4A93"/>
    <w:rsid w:val="00E012BA"/>
    <w:rsid w:val="00E01445"/>
    <w:rsid w:val="00E02992"/>
    <w:rsid w:val="00E03D33"/>
    <w:rsid w:val="00E06B86"/>
    <w:rsid w:val="00E1087B"/>
    <w:rsid w:val="00E10C4E"/>
    <w:rsid w:val="00E16695"/>
    <w:rsid w:val="00E16F36"/>
    <w:rsid w:val="00E17FE2"/>
    <w:rsid w:val="00E20E31"/>
    <w:rsid w:val="00E2146E"/>
    <w:rsid w:val="00E27A61"/>
    <w:rsid w:val="00E31E18"/>
    <w:rsid w:val="00E333C0"/>
    <w:rsid w:val="00E33F33"/>
    <w:rsid w:val="00E420C6"/>
    <w:rsid w:val="00E534B3"/>
    <w:rsid w:val="00E542DF"/>
    <w:rsid w:val="00E65348"/>
    <w:rsid w:val="00E75C85"/>
    <w:rsid w:val="00E75EA4"/>
    <w:rsid w:val="00E763F3"/>
    <w:rsid w:val="00E81397"/>
    <w:rsid w:val="00E824FC"/>
    <w:rsid w:val="00E84D88"/>
    <w:rsid w:val="00E87B6D"/>
    <w:rsid w:val="00E87CB8"/>
    <w:rsid w:val="00E943CC"/>
    <w:rsid w:val="00E9464D"/>
    <w:rsid w:val="00E975AB"/>
    <w:rsid w:val="00EA3194"/>
    <w:rsid w:val="00EA3E8C"/>
    <w:rsid w:val="00EA4EAA"/>
    <w:rsid w:val="00EA5CEF"/>
    <w:rsid w:val="00EB0046"/>
    <w:rsid w:val="00EB17DE"/>
    <w:rsid w:val="00EB28C8"/>
    <w:rsid w:val="00EB490E"/>
    <w:rsid w:val="00EB6DC3"/>
    <w:rsid w:val="00EB786B"/>
    <w:rsid w:val="00EC01C8"/>
    <w:rsid w:val="00EC2E0A"/>
    <w:rsid w:val="00EC33A7"/>
    <w:rsid w:val="00EC35DA"/>
    <w:rsid w:val="00EC44B0"/>
    <w:rsid w:val="00EC6334"/>
    <w:rsid w:val="00ED1407"/>
    <w:rsid w:val="00ED3B53"/>
    <w:rsid w:val="00ED7036"/>
    <w:rsid w:val="00ED740D"/>
    <w:rsid w:val="00EE08EB"/>
    <w:rsid w:val="00EE2657"/>
    <w:rsid w:val="00EE2B9D"/>
    <w:rsid w:val="00EE4714"/>
    <w:rsid w:val="00EE63D0"/>
    <w:rsid w:val="00EF0B15"/>
    <w:rsid w:val="00EF3934"/>
    <w:rsid w:val="00EF68BB"/>
    <w:rsid w:val="00EF7630"/>
    <w:rsid w:val="00EF7632"/>
    <w:rsid w:val="00EF7D1E"/>
    <w:rsid w:val="00F0423D"/>
    <w:rsid w:val="00F04CBA"/>
    <w:rsid w:val="00F10721"/>
    <w:rsid w:val="00F10E4A"/>
    <w:rsid w:val="00F115AD"/>
    <w:rsid w:val="00F12587"/>
    <w:rsid w:val="00F13B77"/>
    <w:rsid w:val="00F17712"/>
    <w:rsid w:val="00F17AD7"/>
    <w:rsid w:val="00F17EBC"/>
    <w:rsid w:val="00F20F09"/>
    <w:rsid w:val="00F22007"/>
    <w:rsid w:val="00F23539"/>
    <w:rsid w:val="00F23D38"/>
    <w:rsid w:val="00F24929"/>
    <w:rsid w:val="00F2596B"/>
    <w:rsid w:val="00F26A02"/>
    <w:rsid w:val="00F33701"/>
    <w:rsid w:val="00F339BD"/>
    <w:rsid w:val="00F417C1"/>
    <w:rsid w:val="00F42A30"/>
    <w:rsid w:val="00F47BD3"/>
    <w:rsid w:val="00F520D8"/>
    <w:rsid w:val="00F53A3C"/>
    <w:rsid w:val="00F57546"/>
    <w:rsid w:val="00F62BA2"/>
    <w:rsid w:val="00F64569"/>
    <w:rsid w:val="00F66A17"/>
    <w:rsid w:val="00F717C6"/>
    <w:rsid w:val="00F724A0"/>
    <w:rsid w:val="00F742F3"/>
    <w:rsid w:val="00F74794"/>
    <w:rsid w:val="00F845FC"/>
    <w:rsid w:val="00F84B50"/>
    <w:rsid w:val="00F85403"/>
    <w:rsid w:val="00F86258"/>
    <w:rsid w:val="00F91A2B"/>
    <w:rsid w:val="00F92C4B"/>
    <w:rsid w:val="00F9426F"/>
    <w:rsid w:val="00FB240A"/>
    <w:rsid w:val="00FB34D2"/>
    <w:rsid w:val="00FB3CB3"/>
    <w:rsid w:val="00FC2271"/>
    <w:rsid w:val="00FC31A0"/>
    <w:rsid w:val="00FC487B"/>
    <w:rsid w:val="00FD4E82"/>
    <w:rsid w:val="00FD5CCB"/>
    <w:rsid w:val="00FE0DDA"/>
    <w:rsid w:val="00FE0FB4"/>
    <w:rsid w:val="00FE2742"/>
    <w:rsid w:val="00FE2798"/>
    <w:rsid w:val="00FE4557"/>
    <w:rsid w:val="00FE6298"/>
    <w:rsid w:val="00FE6C42"/>
    <w:rsid w:val="00FE7C18"/>
    <w:rsid w:val="00FF01B6"/>
    <w:rsid w:val="00FF15FF"/>
    <w:rsid w:val="00FF1802"/>
    <w:rsid w:val="00FF3609"/>
    <w:rsid w:val="00FF4F4F"/>
    <w:rsid w:val="00FF70BE"/>
    <w:rsid w:val="00FF71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0D8AD8A"/>
  <w15:docId w15:val="{C9DC4F80-50FF-4678-9634-E7EBEC626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827"/>
    <w:pPr>
      <w:suppressAutoHyphens/>
      <w:spacing w:line="480" w:lineRule="atLeast"/>
      <w:ind w:firstLine="851"/>
      <w:jc w:val="both"/>
    </w:pPr>
    <w:rPr>
      <w:rFonts w:ascii="Times New Roman" w:eastAsia="Times New Roman" w:hAnsi="Times New Roman"/>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одпись"/>
    <w:basedOn w:val="a"/>
    <w:uiPriority w:val="99"/>
    <w:rsid w:val="009A6827"/>
    <w:pPr>
      <w:tabs>
        <w:tab w:val="left" w:pos="6804"/>
      </w:tabs>
      <w:spacing w:line="240" w:lineRule="atLeast"/>
      <w:ind w:right="4820" w:firstLine="0"/>
      <w:jc w:val="left"/>
    </w:pPr>
  </w:style>
  <w:style w:type="paragraph" w:styleId="a4">
    <w:name w:val="List Paragraph"/>
    <w:basedOn w:val="a"/>
    <w:uiPriority w:val="99"/>
    <w:qFormat/>
    <w:rsid w:val="00A33B9F"/>
    <w:pPr>
      <w:ind w:left="720"/>
      <w:contextualSpacing/>
    </w:pPr>
  </w:style>
  <w:style w:type="paragraph" w:styleId="a5">
    <w:name w:val="Balloon Text"/>
    <w:basedOn w:val="a"/>
    <w:link w:val="a6"/>
    <w:uiPriority w:val="99"/>
    <w:semiHidden/>
    <w:rsid w:val="00E01445"/>
    <w:pPr>
      <w:spacing w:line="240" w:lineRule="auto"/>
    </w:pPr>
    <w:rPr>
      <w:rFonts w:ascii="Segoe UI" w:hAnsi="Segoe UI" w:cs="Segoe UI"/>
      <w:sz w:val="18"/>
      <w:szCs w:val="18"/>
    </w:rPr>
  </w:style>
  <w:style w:type="character" w:customStyle="1" w:styleId="a6">
    <w:name w:val="Текст выноски Знак"/>
    <w:link w:val="a5"/>
    <w:uiPriority w:val="99"/>
    <w:semiHidden/>
    <w:locked/>
    <w:rsid w:val="00E01445"/>
    <w:rPr>
      <w:rFonts w:ascii="Segoe UI" w:hAnsi="Segoe UI" w:cs="Segoe UI"/>
      <w:sz w:val="18"/>
      <w:szCs w:val="18"/>
      <w:lang w:eastAsia="ar-SA" w:bidi="ar-SA"/>
    </w:rPr>
  </w:style>
  <w:style w:type="paragraph" w:customStyle="1" w:styleId="ConsPlusNormal">
    <w:name w:val="ConsPlusNormal"/>
    <w:uiPriority w:val="99"/>
    <w:rsid w:val="00465780"/>
    <w:pPr>
      <w:widowControl w:val="0"/>
      <w:autoSpaceDE w:val="0"/>
      <w:autoSpaceDN w:val="0"/>
      <w:adjustRightInd w:val="0"/>
    </w:pPr>
    <w:rPr>
      <w:rFonts w:ascii="Times New Roman" w:eastAsia="Times New Roman" w:hAnsi="Times New Roman"/>
      <w:sz w:val="24"/>
      <w:szCs w:val="24"/>
    </w:rPr>
  </w:style>
  <w:style w:type="table" w:styleId="a7">
    <w:name w:val="Table Grid"/>
    <w:basedOn w:val="a1"/>
    <w:uiPriority w:val="99"/>
    <w:rsid w:val="006B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B000F4"/>
    <w:pPr>
      <w:tabs>
        <w:tab w:val="center" w:pos="4677"/>
        <w:tab w:val="right" w:pos="9355"/>
      </w:tabs>
    </w:pPr>
  </w:style>
  <w:style w:type="character" w:customStyle="1" w:styleId="a9">
    <w:name w:val="Верхний колонтитул Знак"/>
    <w:link w:val="a8"/>
    <w:uiPriority w:val="99"/>
    <w:rsid w:val="00326ABD"/>
    <w:rPr>
      <w:rFonts w:ascii="Times New Roman" w:eastAsia="Times New Roman" w:hAnsi="Times New Roman"/>
      <w:sz w:val="28"/>
      <w:szCs w:val="20"/>
      <w:lang w:eastAsia="ar-SA"/>
    </w:rPr>
  </w:style>
  <w:style w:type="character" w:styleId="aa">
    <w:name w:val="page number"/>
    <w:uiPriority w:val="99"/>
    <w:rsid w:val="00B000F4"/>
    <w:rPr>
      <w:rFonts w:cs="Times New Roman"/>
    </w:rPr>
  </w:style>
  <w:style w:type="paragraph" w:styleId="ab">
    <w:name w:val="footer"/>
    <w:basedOn w:val="a"/>
    <w:link w:val="ac"/>
    <w:uiPriority w:val="99"/>
    <w:unhideWhenUsed/>
    <w:rsid w:val="002E5588"/>
    <w:pPr>
      <w:tabs>
        <w:tab w:val="center" w:pos="4677"/>
        <w:tab w:val="right" w:pos="9355"/>
      </w:tabs>
      <w:spacing w:line="240" w:lineRule="auto"/>
    </w:pPr>
  </w:style>
  <w:style w:type="character" w:customStyle="1" w:styleId="ac">
    <w:name w:val="Нижний колонтитул Знак"/>
    <w:basedOn w:val="a0"/>
    <w:link w:val="ab"/>
    <w:uiPriority w:val="99"/>
    <w:rsid w:val="002E5588"/>
    <w:rPr>
      <w:rFonts w:ascii="Times New Roman" w:eastAsia="Times New Roman" w:hAnsi="Times New Roman"/>
      <w:sz w:val="28"/>
      <w:lang w:eastAsia="ar-SA"/>
    </w:rPr>
  </w:style>
  <w:style w:type="character" w:styleId="ad">
    <w:name w:val="annotation reference"/>
    <w:basedOn w:val="a0"/>
    <w:uiPriority w:val="99"/>
    <w:semiHidden/>
    <w:unhideWhenUsed/>
    <w:rsid w:val="00EE08EB"/>
    <w:rPr>
      <w:sz w:val="16"/>
      <w:szCs w:val="16"/>
    </w:rPr>
  </w:style>
  <w:style w:type="paragraph" w:styleId="ae">
    <w:name w:val="annotation text"/>
    <w:basedOn w:val="a"/>
    <w:link w:val="af"/>
    <w:uiPriority w:val="99"/>
    <w:semiHidden/>
    <w:unhideWhenUsed/>
    <w:rsid w:val="00EE08EB"/>
    <w:pPr>
      <w:spacing w:line="240" w:lineRule="auto"/>
    </w:pPr>
    <w:rPr>
      <w:sz w:val="20"/>
    </w:rPr>
  </w:style>
  <w:style w:type="character" w:customStyle="1" w:styleId="af">
    <w:name w:val="Текст примечания Знак"/>
    <w:basedOn w:val="a0"/>
    <w:link w:val="ae"/>
    <w:uiPriority w:val="99"/>
    <w:semiHidden/>
    <w:rsid w:val="00EE08EB"/>
    <w:rPr>
      <w:rFonts w:ascii="Times New Roman" w:eastAsia="Times New Roman" w:hAnsi="Times New Roman"/>
      <w:lang w:eastAsia="ar-SA"/>
    </w:rPr>
  </w:style>
  <w:style w:type="paragraph" w:styleId="af0">
    <w:name w:val="annotation subject"/>
    <w:basedOn w:val="ae"/>
    <w:next w:val="ae"/>
    <w:link w:val="af1"/>
    <w:uiPriority w:val="99"/>
    <w:semiHidden/>
    <w:unhideWhenUsed/>
    <w:rsid w:val="00EE08EB"/>
    <w:rPr>
      <w:b/>
      <w:bCs/>
    </w:rPr>
  </w:style>
  <w:style w:type="character" w:customStyle="1" w:styleId="af1">
    <w:name w:val="Тема примечания Знак"/>
    <w:basedOn w:val="af"/>
    <w:link w:val="af0"/>
    <w:uiPriority w:val="99"/>
    <w:semiHidden/>
    <w:rsid w:val="00EE08EB"/>
    <w:rPr>
      <w:rFonts w:ascii="Times New Roman" w:eastAsia="Times New Roman" w:hAnsi="Times New Roman"/>
      <w:b/>
      <w:bCs/>
      <w:lang w:eastAsia="ar-SA"/>
    </w:rPr>
  </w:style>
  <w:style w:type="character" w:customStyle="1" w:styleId="2">
    <w:name w:val="Основной текст (2)_"/>
    <w:basedOn w:val="a0"/>
    <w:link w:val="20"/>
    <w:rsid w:val="0056120D"/>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56120D"/>
    <w:pPr>
      <w:widowControl w:val="0"/>
      <w:shd w:val="clear" w:color="auto" w:fill="FFFFFF"/>
      <w:suppressAutoHyphens w:val="0"/>
      <w:spacing w:line="0" w:lineRule="atLeast"/>
      <w:ind w:firstLine="0"/>
      <w:jc w:val="left"/>
    </w:pPr>
    <w:rPr>
      <w:szCs w:val="28"/>
      <w:lang w:eastAsia="ru-RU"/>
    </w:rPr>
  </w:style>
  <w:style w:type="paragraph" w:styleId="af2">
    <w:name w:val="Body Text"/>
    <w:basedOn w:val="a"/>
    <w:link w:val="af3"/>
    <w:uiPriority w:val="99"/>
    <w:unhideWhenUsed/>
    <w:rsid w:val="00B47E61"/>
    <w:pPr>
      <w:suppressAutoHyphens w:val="0"/>
      <w:spacing w:after="120" w:line="240" w:lineRule="auto"/>
      <w:ind w:firstLine="0"/>
      <w:jc w:val="left"/>
    </w:pPr>
    <w:rPr>
      <w:sz w:val="20"/>
      <w:lang w:eastAsia="ru-RU"/>
    </w:rPr>
  </w:style>
  <w:style w:type="character" w:customStyle="1" w:styleId="af3">
    <w:name w:val="Основной текст Знак"/>
    <w:basedOn w:val="a0"/>
    <w:link w:val="af2"/>
    <w:uiPriority w:val="99"/>
    <w:rsid w:val="00B47E61"/>
    <w:rPr>
      <w:rFonts w:ascii="Times New Roman" w:eastAsia="Times New Roman" w:hAnsi="Times New Roman"/>
    </w:rPr>
  </w:style>
  <w:style w:type="paragraph" w:styleId="af4">
    <w:name w:val="Normal (Web)"/>
    <w:basedOn w:val="a"/>
    <w:uiPriority w:val="99"/>
    <w:unhideWhenUsed/>
    <w:rsid w:val="00173E9A"/>
    <w:pPr>
      <w:suppressAutoHyphens w:val="0"/>
      <w:spacing w:before="100" w:beforeAutospacing="1" w:after="100" w:afterAutospacing="1" w:line="240" w:lineRule="auto"/>
      <w:ind w:firstLine="0"/>
      <w:jc w:val="left"/>
    </w:pPr>
    <w:rPr>
      <w:sz w:val="24"/>
      <w:szCs w:val="24"/>
      <w:lang w:eastAsia="ru-RU"/>
    </w:rPr>
  </w:style>
  <w:style w:type="character" w:styleId="af5">
    <w:name w:val="Strong"/>
    <w:basedOn w:val="a0"/>
    <w:uiPriority w:val="22"/>
    <w:qFormat/>
    <w:locked/>
    <w:rsid w:val="00173E9A"/>
    <w:rPr>
      <w:b/>
      <w:bCs/>
    </w:rPr>
  </w:style>
  <w:style w:type="character" w:styleId="af6">
    <w:name w:val="Hyperlink"/>
    <w:basedOn w:val="a0"/>
    <w:uiPriority w:val="99"/>
    <w:semiHidden/>
    <w:unhideWhenUsed/>
    <w:rsid w:val="00173E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3701">
      <w:bodyDiv w:val="1"/>
      <w:marLeft w:val="0"/>
      <w:marRight w:val="0"/>
      <w:marTop w:val="0"/>
      <w:marBottom w:val="0"/>
      <w:divBdr>
        <w:top w:val="none" w:sz="0" w:space="0" w:color="auto"/>
        <w:left w:val="none" w:sz="0" w:space="0" w:color="auto"/>
        <w:bottom w:val="none" w:sz="0" w:space="0" w:color="auto"/>
        <w:right w:val="none" w:sz="0" w:space="0" w:color="auto"/>
      </w:divBdr>
    </w:div>
    <w:div w:id="17705270">
      <w:bodyDiv w:val="1"/>
      <w:marLeft w:val="0"/>
      <w:marRight w:val="0"/>
      <w:marTop w:val="0"/>
      <w:marBottom w:val="0"/>
      <w:divBdr>
        <w:top w:val="none" w:sz="0" w:space="0" w:color="auto"/>
        <w:left w:val="none" w:sz="0" w:space="0" w:color="auto"/>
        <w:bottom w:val="none" w:sz="0" w:space="0" w:color="auto"/>
        <w:right w:val="none" w:sz="0" w:space="0" w:color="auto"/>
      </w:divBdr>
    </w:div>
    <w:div w:id="33434041">
      <w:bodyDiv w:val="1"/>
      <w:marLeft w:val="0"/>
      <w:marRight w:val="0"/>
      <w:marTop w:val="0"/>
      <w:marBottom w:val="0"/>
      <w:divBdr>
        <w:top w:val="none" w:sz="0" w:space="0" w:color="auto"/>
        <w:left w:val="none" w:sz="0" w:space="0" w:color="auto"/>
        <w:bottom w:val="none" w:sz="0" w:space="0" w:color="auto"/>
        <w:right w:val="none" w:sz="0" w:space="0" w:color="auto"/>
      </w:divBdr>
    </w:div>
    <w:div w:id="39131872">
      <w:bodyDiv w:val="1"/>
      <w:marLeft w:val="0"/>
      <w:marRight w:val="0"/>
      <w:marTop w:val="0"/>
      <w:marBottom w:val="0"/>
      <w:divBdr>
        <w:top w:val="none" w:sz="0" w:space="0" w:color="auto"/>
        <w:left w:val="none" w:sz="0" w:space="0" w:color="auto"/>
        <w:bottom w:val="none" w:sz="0" w:space="0" w:color="auto"/>
        <w:right w:val="none" w:sz="0" w:space="0" w:color="auto"/>
      </w:divBdr>
    </w:div>
    <w:div w:id="93475620">
      <w:bodyDiv w:val="1"/>
      <w:marLeft w:val="0"/>
      <w:marRight w:val="0"/>
      <w:marTop w:val="0"/>
      <w:marBottom w:val="0"/>
      <w:divBdr>
        <w:top w:val="none" w:sz="0" w:space="0" w:color="auto"/>
        <w:left w:val="none" w:sz="0" w:space="0" w:color="auto"/>
        <w:bottom w:val="none" w:sz="0" w:space="0" w:color="auto"/>
        <w:right w:val="none" w:sz="0" w:space="0" w:color="auto"/>
      </w:divBdr>
    </w:div>
    <w:div w:id="180633984">
      <w:bodyDiv w:val="1"/>
      <w:marLeft w:val="0"/>
      <w:marRight w:val="0"/>
      <w:marTop w:val="0"/>
      <w:marBottom w:val="0"/>
      <w:divBdr>
        <w:top w:val="none" w:sz="0" w:space="0" w:color="auto"/>
        <w:left w:val="none" w:sz="0" w:space="0" w:color="auto"/>
        <w:bottom w:val="none" w:sz="0" w:space="0" w:color="auto"/>
        <w:right w:val="none" w:sz="0" w:space="0" w:color="auto"/>
      </w:divBdr>
    </w:div>
    <w:div w:id="210925951">
      <w:bodyDiv w:val="1"/>
      <w:marLeft w:val="0"/>
      <w:marRight w:val="0"/>
      <w:marTop w:val="0"/>
      <w:marBottom w:val="0"/>
      <w:divBdr>
        <w:top w:val="none" w:sz="0" w:space="0" w:color="auto"/>
        <w:left w:val="none" w:sz="0" w:space="0" w:color="auto"/>
        <w:bottom w:val="none" w:sz="0" w:space="0" w:color="auto"/>
        <w:right w:val="none" w:sz="0" w:space="0" w:color="auto"/>
      </w:divBdr>
    </w:div>
    <w:div w:id="270481976">
      <w:bodyDiv w:val="1"/>
      <w:marLeft w:val="0"/>
      <w:marRight w:val="0"/>
      <w:marTop w:val="0"/>
      <w:marBottom w:val="0"/>
      <w:divBdr>
        <w:top w:val="none" w:sz="0" w:space="0" w:color="auto"/>
        <w:left w:val="none" w:sz="0" w:space="0" w:color="auto"/>
        <w:bottom w:val="none" w:sz="0" w:space="0" w:color="auto"/>
        <w:right w:val="none" w:sz="0" w:space="0" w:color="auto"/>
      </w:divBdr>
    </w:div>
    <w:div w:id="278224541">
      <w:bodyDiv w:val="1"/>
      <w:marLeft w:val="0"/>
      <w:marRight w:val="0"/>
      <w:marTop w:val="0"/>
      <w:marBottom w:val="0"/>
      <w:divBdr>
        <w:top w:val="none" w:sz="0" w:space="0" w:color="auto"/>
        <w:left w:val="none" w:sz="0" w:space="0" w:color="auto"/>
        <w:bottom w:val="none" w:sz="0" w:space="0" w:color="auto"/>
        <w:right w:val="none" w:sz="0" w:space="0" w:color="auto"/>
      </w:divBdr>
    </w:div>
    <w:div w:id="285702928">
      <w:bodyDiv w:val="1"/>
      <w:marLeft w:val="0"/>
      <w:marRight w:val="0"/>
      <w:marTop w:val="0"/>
      <w:marBottom w:val="0"/>
      <w:divBdr>
        <w:top w:val="none" w:sz="0" w:space="0" w:color="auto"/>
        <w:left w:val="none" w:sz="0" w:space="0" w:color="auto"/>
        <w:bottom w:val="none" w:sz="0" w:space="0" w:color="auto"/>
        <w:right w:val="none" w:sz="0" w:space="0" w:color="auto"/>
      </w:divBdr>
    </w:div>
    <w:div w:id="290285177">
      <w:bodyDiv w:val="1"/>
      <w:marLeft w:val="0"/>
      <w:marRight w:val="0"/>
      <w:marTop w:val="0"/>
      <w:marBottom w:val="0"/>
      <w:divBdr>
        <w:top w:val="none" w:sz="0" w:space="0" w:color="auto"/>
        <w:left w:val="none" w:sz="0" w:space="0" w:color="auto"/>
        <w:bottom w:val="none" w:sz="0" w:space="0" w:color="auto"/>
        <w:right w:val="none" w:sz="0" w:space="0" w:color="auto"/>
      </w:divBdr>
    </w:div>
    <w:div w:id="304164479">
      <w:bodyDiv w:val="1"/>
      <w:marLeft w:val="0"/>
      <w:marRight w:val="0"/>
      <w:marTop w:val="0"/>
      <w:marBottom w:val="0"/>
      <w:divBdr>
        <w:top w:val="none" w:sz="0" w:space="0" w:color="auto"/>
        <w:left w:val="none" w:sz="0" w:space="0" w:color="auto"/>
        <w:bottom w:val="none" w:sz="0" w:space="0" w:color="auto"/>
        <w:right w:val="none" w:sz="0" w:space="0" w:color="auto"/>
      </w:divBdr>
    </w:div>
    <w:div w:id="377169508">
      <w:bodyDiv w:val="1"/>
      <w:marLeft w:val="0"/>
      <w:marRight w:val="0"/>
      <w:marTop w:val="0"/>
      <w:marBottom w:val="0"/>
      <w:divBdr>
        <w:top w:val="none" w:sz="0" w:space="0" w:color="auto"/>
        <w:left w:val="none" w:sz="0" w:space="0" w:color="auto"/>
        <w:bottom w:val="none" w:sz="0" w:space="0" w:color="auto"/>
        <w:right w:val="none" w:sz="0" w:space="0" w:color="auto"/>
      </w:divBdr>
    </w:div>
    <w:div w:id="389378907">
      <w:bodyDiv w:val="1"/>
      <w:marLeft w:val="0"/>
      <w:marRight w:val="0"/>
      <w:marTop w:val="0"/>
      <w:marBottom w:val="0"/>
      <w:divBdr>
        <w:top w:val="none" w:sz="0" w:space="0" w:color="auto"/>
        <w:left w:val="none" w:sz="0" w:space="0" w:color="auto"/>
        <w:bottom w:val="none" w:sz="0" w:space="0" w:color="auto"/>
        <w:right w:val="none" w:sz="0" w:space="0" w:color="auto"/>
      </w:divBdr>
    </w:div>
    <w:div w:id="428813266">
      <w:bodyDiv w:val="1"/>
      <w:marLeft w:val="0"/>
      <w:marRight w:val="0"/>
      <w:marTop w:val="0"/>
      <w:marBottom w:val="0"/>
      <w:divBdr>
        <w:top w:val="none" w:sz="0" w:space="0" w:color="auto"/>
        <w:left w:val="none" w:sz="0" w:space="0" w:color="auto"/>
        <w:bottom w:val="none" w:sz="0" w:space="0" w:color="auto"/>
        <w:right w:val="none" w:sz="0" w:space="0" w:color="auto"/>
      </w:divBdr>
    </w:div>
    <w:div w:id="434442271">
      <w:bodyDiv w:val="1"/>
      <w:marLeft w:val="0"/>
      <w:marRight w:val="0"/>
      <w:marTop w:val="0"/>
      <w:marBottom w:val="0"/>
      <w:divBdr>
        <w:top w:val="none" w:sz="0" w:space="0" w:color="auto"/>
        <w:left w:val="none" w:sz="0" w:space="0" w:color="auto"/>
        <w:bottom w:val="none" w:sz="0" w:space="0" w:color="auto"/>
        <w:right w:val="none" w:sz="0" w:space="0" w:color="auto"/>
      </w:divBdr>
    </w:div>
    <w:div w:id="436028245">
      <w:bodyDiv w:val="1"/>
      <w:marLeft w:val="0"/>
      <w:marRight w:val="0"/>
      <w:marTop w:val="0"/>
      <w:marBottom w:val="0"/>
      <w:divBdr>
        <w:top w:val="none" w:sz="0" w:space="0" w:color="auto"/>
        <w:left w:val="none" w:sz="0" w:space="0" w:color="auto"/>
        <w:bottom w:val="none" w:sz="0" w:space="0" w:color="auto"/>
        <w:right w:val="none" w:sz="0" w:space="0" w:color="auto"/>
      </w:divBdr>
    </w:div>
    <w:div w:id="462163343">
      <w:bodyDiv w:val="1"/>
      <w:marLeft w:val="0"/>
      <w:marRight w:val="0"/>
      <w:marTop w:val="0"/>
      <w:marBottom w:val="0"/>
      <w:divBdr>
        <w:top w:val="none" w:sz="0" w:space="0" w:color="auto"/>
        <w:left w:val="none" w:sz="0" w:space="0" w:color="auto"/>
        <w:bottom w:val="none" w:sz="0" w:space="0" w:color="auto"/>
        <w:right w:val="none" w:sz="0" w:space="0" w:color="auto"/>
      </w:divBdr>
    </w:div>
    <w:div w:id="466892762">
      <w:bodyDiv w:val="1"/>
      <w:marLeft w:val="0"/>
      <w:marRight w:val="0"/>
      <w:marTop w:val="0"/>
      <w:marBottom w:val="0"/>
      <w:divBdr>
        <w:top w:val="none" w:sz="0" w:space="0" w:color="auto"/>
        <w:left w:val="none" w:sz="0" w:space="0" w:color="auto"/>
        <w:bottom w:val="none" w:sz="0" w:space="0" w:color="auto"/>
        <w:right w:val="none" w:sz="0" w:space="0" w:color="auto"/>
      </w:divBdr>
    </w:div>
    <w:div w:id="488059645">
      <w:bodyDiv w:val="1"/>
      <w:marLeft w:val="0"/>
      <w:marRight w:val="0"/>
      <w:marTop w:val="0"/>
      <w:marBottom w:val="0"/>
      <w:divBdr>
        <w:top w:val="none" w:sz="0" w:space="0" w:color="auto"/>
        <w:left w:val="none" w:sz="0" w:space="0" w:color="auto"/>
        <w:bottom w:val="none" w:sz="0" w:space="0" w:color="auto"/>
        <w:right w:val="none" w:sz="0" w:space="0" w:color="auto"/>
      </w:divBdr>
    </w:div>
    <w:div w:id="551161538">
      <w:bodyDiv w:val="1"/>
      <w:marLeft w:val="0"/>
      <w:marRight w:val="0"/>
      <w:marTop w:val="0"/>
      <w:marBottom w:val="0"/>
      <w:divBdr>
        <w:top w:val="none" w:sz="0" w:space="0" w:color="auto"/>
        <w:left w:val="none" w:sz="0" w:space="0" w:color="auto"/>
        <w:bottom w:val="none" w:sz="0" w:space="0" w:color="auto"/>
        <w:right w:val="none" w:sz="0" w:space="0" w:color="auto"/>
      </w:divBdr>
    </w:div>
    <w:div w:id="615258909">
      <w:bodyDiv w:val="1"/>
      <w:marLeft w:val="0"/>
      <w:marRight w:val="0"/>
      <w:marTop w:val="0"/>
      <w:marBottom w:val="0"/>
      <w:divBdr>
        <w:top w:val="none" w:sz="0" w:space="0" w:color="auto"/>
        <w:left w:val="none" w:sz="0" w:space="0" w:color="auto"/>
        <w:bottom w:val="none" w:sz="0" w:space="0" w:color="auto"/>
        <w:right w:val="none" w:sz="0" w:space="0" w:color="auto"/>
      </w:divBdr>
    </w:div>
    <w:div w:id="634606008">
      <w:bodyDiv w:val="1"/>
      <w:marLeft w:val="0"/>
      <w:marRight w:val="0"/>
      <w:marTop w:val="0"/>
      <w:marBottom w:val="0"/>
      <w:divBdr>
        <w:top w:val="none" w:sz="0" w:space="0" w:color="auto"/>
        <w:left w:val="none" w:sz="0" w:space="0" w:color="auto"/>
        <w:bottom w:val="none" w:sz="0" w:space="0" w:color="auto"/>
        <w:right w:val="none" w:sz="0" w:space="0" w:color="auto"/>
      </w:divBdr>
    </w:div>
    <w:div w:id="691077749">
      <w:bodyDiv w:val="1"/>
      <w:marLeft w:val="0"/>
      <w:marRight w:val="0"/>
      <w:marTop w:val="0"/>
      <w:marBottom w:val="0"/>
      <w:divBdr>
        <w:top w:val="none" w:sz="0" w:space="0" w:color="auto"/>
        <w:left w:val="none" w:sz="0" w:space="0" w:color="auto"/>
        <w:bottom w:val="none" w:sz="0" w:space="0" w:color="auto"/>
        <w:right w:val="none" w:sz="0" w:space="0" w:color="auto"/>
      </w:divBdr>
    </w:div>
    <w:div w:id="711030481">
      <w:bodyDiv w:val="1"/>
      <w:marLeft w:val="0"/>
      <w:marRight w:val="0"/>
      <w:marTop w:val="0"/>
      <w:marBottom w:val="0"/>
      <w:divBdr>
        <w:top w:val="none" w:sz="0" w:space="0" w:color="auto"/>
        <w:left w:val="none" w:sz="0" w:space="0" w:color="auto"/>
        <w:bottom w:val="none" w:sz="0" w:space="0" w:color="auto"/>
        <w:right w:val="none" w:sz="0" w:space="0" w:color="auto"/>
      </w:divBdr>
    </w:div>
    <w:div w:id="711732764">
      <w:bodyDiv w:val="1"/>
      <w:marLeft w:val="0"/>
      <w:marRight w:val="0"/>
      <w:marTop w:val="0"/>
      <w:marBottom w:val="0"/>
      <w:divBdr>
        <w:top w:val="none" w:sz="0" w:space="0" w:color="auto"/>
        <w:left w:val="none" w:sz="0" w:space="0" w:color="auto"/>
        <w:bottom w:val="none" w:sz="0" w:space="0" w:color="auto"/>
        <w:right w:val="none" w:sz="0" w:space="0" w:color="auto"/>
      </w:divBdr>
    </w:div>
    <w:div w:id="739912330">
      <w:bodyDiv w:val="1"/>
      <w:marLeft w:val="0"/>
      <w:marRight w:val="0"/>
      <w:marTop w:val="0"/>
      <w:marBottom w:val="0"/>
      <w:divBdr>
        <w:top w:val="none" w:sz="0" w:space="0" w:color="auto"/>
        <w:left w:val="none" w:sz="0" w:space="0" w:color="auto"/>
        <w:bottom w:val="none" w:sz="0" w:space="0" w:color="auto"/>
        <w:right w:val="none" w:sz="0" w:space="0" w:color="auto"/>
      </w:divBdr>
    </w:div>
    <w:div w:id="747116235">
      <w:bodyDiv w:val="1"/>
      <w:marLeft w:val="0"/>
      <w:marRight w:val="0"/>
      <w:marTop w:val="0"/>
      <w:marBottom w:val="0"/>
      <w:divBdr>
        <w:top w:val="none" w:sz="0" w:space="0" w:color="auto"/>
        <w:left w:val="none" w:sz="0" w:space="0" w:color="auto"/>
        <w:bottom w:val="none" w:sz="0" w:space="0" w:color="auto"/>
        <w:right w:val="none" w:sz="0" w:space="0" w:color="auto"/>
      </w:divBdr>
    </w:div>
    <w:div w:id="754858641">
      <w:bodyDiv w:val="1"/>
      <w:marLeft w:val="0"/>
      <w:marRight w:val="0"/>
      <w:marTop w:val="0"/>
      <w:marBottom w:val="0"/>
      <w:divBdr>
        <w:top w:val="none" w:sz="0" w:space="0" w:color="auto"/>
        <w:left w:val="none" w:sz="0" w:space="0" w:color="auto"/>
        <w:bottom w:val="none" w:sz="0" w:space="0" w:color="auto"/>
        <w:right w:val="none" w:sz="0" w:space="0" w:color="auto"/>
      </w:divBdr>
    </w:div>
    <w:div w:id="776288741">
      <w:bodyDiv w:val="1"/>
      <w:marLeft w:val="0"/>
      <w:marRight w:val="0"/>
      <w:marTop w:val="0"/>
      <w:marBottom w:val="0"/>
      <w:divBdr>
        <w:top w:val="none" w:sz="0" w:space="0" w:color="auto"/>
        <w:left w:val="none" w:sz="0" w:space="0" w:color="auto"/>
        <w:bottom w:val="none" w:sz="0" w:space="0" w:color="auto"/>
        <w:right w:val="none" w:sz="0" w:space="0" w:color="auto"/>
      </w:divBdr>
    </w:div>
    <w:div w:id="811599478">
      <w:bodyDiv w:val="1"/>
      <w:marLeft w:val="0"/>
      <w:marRight w:val="0"/>
      <w:marTop w:val="0"/>
      <w:marBottom w:val="0"/>
      <w:divBdr>
        <w:top w:val="none" w:sz="0" w:space="0" w:color="auto"/>
        <w:left w:val="none" w:sz="0" w:space="0" w:color="auto"/>
        <w:bottom w:val="none" w:sz="0" w:space="0" w:color="auto"/>
        <w:right w:val="none" w:sz="0" w:space="0" w:color="auto"/>
      </w:divBdr>
    </w:div>
    <w:div w:id="878588621">
      <w:bodyDiv w:val="1"/>
      <w:marLeft w:val="0"/>
      <w:marRight w:val="0"/>
      <w:marTop w:val="0"/>
      <w:marBottom w:val="0"/>
      <w:divBdr>
        <w:top w:val="none" w:sz="0" w:space="0" w:color="auto"/>
        <w:left w:val="none" w:sz="0" w:space="0" w:color="auto"/>
        <w:bottom w:val="none" w:sz="0" w:space="0" w:color="auto"/>
        <w:right w:val="none" w:sz="0" w:space="0" w:color="auto"/>
      </w:divBdr>
    </w:div>
    <w:div w:id="895817396">
      <w:bodyDiv w:val="1"/>
      <w:marLeft w:val="0"/>
      <w:marRight w:val="0"/>
      <w:marTop w:val="0"/>
      <w:marBottom w:val="0"/>
      <w:divBdr>
        <w:top w:val="none" w:sz="0" w:space="0" w:color="auto"/>
        <w:left w:val="none" w:sz="0" w:space="0" w:color="auto"/>
        <w:bottom w:val="none" w:sz="0" w:space="0" w:color="auto"/>
        <w:right w:val="none" w:sz="0" w:space="0" w:color="auto"/>
      </w:divBdr>
    </w:div>
    <w:div w:id="924269085">
      <w:bodyDiv w:val="1"/>
      <w:marLeft w:val="0"/>
      <w:marRight w:val="0"/>
      <w:marTop w:val="0"/>
      <w:marBottom w:val="0"/>
      <w:divBdr>
        <w:top w:val="none" w:sz="0" w:space="0" w:color="auto"/>
        <w:left w:val="none" w:sz="0" w:space="0" w:color="auto"/>
        <w:bottom w:val="none" w:sz="0" w:space="0" w:color="auto"/>
        <w:right w:val="none" w:sz="0" w:space="0" w:color="auto"/>
      </w:divBdr>
    </w:div>
    <w:div w:id="982975891">
      <w:bodyDiv w:val="1"/>
      <w:marLeft w:val="0"/>
      <w:marRight w:val="0"/>
      <w:marTop w:val="0"/>
      <w:marBottom w:val="0"/>
      <w:divBdr>
        <w:top w:val="none" w:sz="0" w:space="0" w:color="auto"/>
        <w:left w:val="none" w:sz="0" w:space="0" w:color="auto"/>
        <w:bottom w:val="none" w:sz="0" w:space="0" w:color="auto"/>
        <w:right w:val="none" w:sz="0" w:space="0" w:color="auto"/>
      </w:divBdr>
    </w:div>
    <w:div w:id="1007825519">
      <w:bodyDiv w:val="1"/>
      <w:marLeft w:val="0"/>
      <w:marRight w:val="0"/>
      <w:marTop w:val="0"/>
      <w:marBottom w:val="0"/>
      <w:divBdr>
        <w:top w:val="none" w:sz="0" w:space="0" w:color="auto"/>
        <w:left w:val="none" w:sz="0" w:space="0" w:color="auto"/>
        <w:bottom w:val="none" w:sz="0" w:space="0" w:color="auto"/>
        <w:right w:val="none" w:sz="0" w:space="0" w:color="auto"/>
      </w:divBdr>
    </w:div>
    <w:div w:id="1014304237">
      <w:bodyDiv w:val="1"/>
      <w:marLeft w:val="0"/>
      <w:marRight w:val="0"/>
      <w:marTop w:val="0"/>
      <w:marBottom w:val="0"/>
      <w:divBdr>
        <w:top w:val="none" w:sz="0" w:space="0" w:color="auto"/>
        <w:left w:val="none" w:sz="0" w:space="0" w:color="auto"/>
        <w:bottom w:val="none" w:sz="0" w:space="0" w:color="auto"/>
        <w:right w:val="none" w:sz="0" w:space="0" w:color="auto"/>
      </w:divBdr>
    </w:div>
    <w:div w:id="1094935738">
      <w:bodyDiv w:val="1"/>
      <w:marLeft w:val="0"/>
      <w:marRight w:val="0"/>
      <w:marTop w:val="0"/>
      <w:marBottom w:val="0"/>
      <w:divBdr>
        <w:top w:val="none" w:sz="0" w:space="0" w:color="auto"/>
        <w:left w:val="none" w:sz="0" w:space="0" w:color="auto"/>
        <w:bottom w:val="none" w:sz="0" w:space="0" w:color="auto"/>
        <w:right w:val="none" w:sz="0" w:space="0" w:color="auto"/>
      </w:divBdr>
    </w:div>
    <w:div w:id="1139492194">
      <w:bodyDiv w:val="1"/>
      <w:marLeft w:val="0"/>
      <w:marRight w:val="0"/>
      <w:marTop w:val="0"/>
      <w:marBottom w:val="0"/>
      <w:divBdr>
        <w:top w:val="none" w:sz="0" w:space="0" w:color="auto"/>
        <w:left w:val="none" w:sz="0" w:space="0" w:color="auto"/>
        <w:bottom w:val="none" w:sz="0" w:space="0" w:color="auto"/>
        <w:right w:val="none" w:sz="0" w:space="0" w:color="auto"/>
      </w:divBdr>
    </w:div>
    <w:div w:id="1162159040">
      <w:bodyDiv w:val="1"/>
      <w:marLeft w:val="0"/>
      <w:marRight w:val="0"/>
      <w:marTop w:val="0"/>
      <w:marBottom w:val="0"/>
      <w:divBdr>
        <w:top w:val="none" w:sz="0" w:space="0" w:color="auto"/>
        <w:left w:val="none" w:sz="0" w:space="0" w:color="auto"/>
        <w:bottom w:val="none" w:sz="0" w:space="0" w:color="auto"/>
        <w:right w:val="none" w:sz="0" w:space="0" w:color="auto"/>
      </w:divBdr>
    </w:div>
    <w:div w:id="1184055099">
      <w:bodyDiv w:val="1"/>
      <w:marLeft w:val="0"/>
      <w:marRight w:val="0"/>
      <w:marTop w:val="0"/>
      <w:marBottom w:val="0"/>
      <w:divBdr>
        <w:top w:val="none" w:sz="0" w:space="0" w:color="auto"/>
        <w:left w:val="none" w:sz="0" w:space="0" w:color="auto"/>
        <w:bottom w:val="none" w:sz="0" w:space="0" w:color="auto"/>
        <w:right w:val="none" w:sz="0" w:space="0" w:color="auto"/>
      </w:divBdr>
    </w:div>
    <w:div w:id="1198086857">
      <w:bodyDiv w:val="1"/>
      <w:marLeft w:val="0"/>
      <w:marRight w:val="0"/>
      <w:marTop w:val="0"/>
      <w:marBottom w:val="0"/>
      <w:divBdr>
        <w:top w:val="none" w:sz="0" w:space="0" w:color="auto"/>
        <w:left w:val="none" w:sz="0" w:space="0" w:color="auto"/>
        <w:bottom w:val="none" w:sz="0" w:space="0" w:color="auto"/>
        <w:right w:val="none" w:sz="0" w:space="0" w:color="auto"/>
      </w:divBdr>
    </w:div>
    <w:div w:id="1214737436">
      <w:bodyDiv w:val="1"/>
      <w:marLeft w:val="0"/>
      <w:marRight w:val="0"/>
      <w:marTop w:val="0"/>
      <w:marBottom w:val="0"/>
      <w:divBdr>
        <w:top w:val="none" w:sz="0" w:space="0" w:color="auto"/>
        <w:left w:val="none" w:sz="0" w:space="0" w:color="auto"/>
        <w:bottom w:val="none" w:sz="0" w:space="0" w:color="auto"/>
        <w:right w:val="none" w:sz="0" w:space="0" w:color="auto"/>
      </w:divBdr>
    </w:div>
    <w:div w:id="1238173762">
      <w:bodyDiv w:val="1"/>
      <w:marLeft w:val="0"/>
      <w:marRight w:val="0"/>
      <w:marTop w:val="0"/>
      <w:marBottom w:val="0"/>
      <w:divBdr>
        <w:top w:val="none" w:sz="0" w:space="0" w:color="auto"/>
        <w:left w:val="none" w:sz="0" w:space="0" w:color="auto"/>
        <w:bottom w:val="none" w:sz="0" w:space="0" w:color="auto"/>
        <w:right w:val="none" w:sz="0" w:space="0" w:color="auto"/>
      </w:divBdr>
    </w:div>
    <w:div w:id="1280599704">
      <w:bodyDiv w:val="1"/>
      <w:marLeft w:val="0"/>
      <w:marRight w:val="0"/>
      <w:marTop w:val="0"/>
      <w:marBottom w:val="0"/>
      <w:divBdr>
        <w:top w:val="none" w:sz="0" w:space="0" w:color="auto"/>
        <w:left w:val="none" w:sz="0" w:space="0" w:color="auto"/>
        <w:bottom w:val="none" w:sz="0" w:space="0" w:color="auto"/>
        <w:right w:val="none" w:sz="0" w:space="0" w:color="auto"/>
      </w:divBdr>
      <w:divsChild>
        <w:div w:id="792405340">
          <w:marLeft w:val="0"/>
          <w:marRight w:val="0"/>
          <w:marTop w:val="0"/>
          <w:marBottom w:val="0"/>
          <w:divBdr>
            <w:top w:val="none" w:sz="0" w:space="0" w:color="auto"/>
            <w:left w:val="none" w:sz="0" w:space="0" w:color="auto"/>
            <w:bottom w:val="none" w:sz="0" w:space="0" w:color="auto"/>
            <w:right w:val="none" w:sz="0" w:space="0" w:color="auto"/>
          </w:divBdr>
        </w:div>
      </w:divsChild>
    </w:div>
    <w:div w:id="1332487811">
      <w:bodyDiv w:val="1"/>
      <w:marLeft w:val="0"/>
      <w:marRight w:val="0"/>
      <w:marTop w:val="0"/>
      <w:marBottom w:val="0"/>
      <w:divBdr>
        <w:top w:val="none" w:sz="0" w:space="0" w:color="auto"/>
        <w:left w:val="none" w:sz="0" w:space="0" w:color="auto"/>
        <w:bottom w:val="none" w:sz="0" w:space="0" w:color="auto"/>
        <w:right w:val="none" w:sz="0" w:space="0" w:color="auto"/>
      </w:divBdr>
    </w:div>
    <w:div w:id="1365788802">
      <w:bodyDiv w:val="1"/>
      <w:marLeft w:val="0"/>
      <w:marRight w:val="0"/>
      <w:marTop w:val="0"/>
      <w:marBottom w:val="0"/>
      <w:divBdr>
        <w:top w:val="none" w:sz="0" w:space="0" w:color="auto"/>
        <w:left w:val="none" w:sz="0" w:space="0" w:color="auto"/>
        <w:bottom w:val="none" w:sz="0" w:space="0" w:color="auto"/>
        <w:right w:val="none" w:sz="0" w:space="0" w:color="auto"/>
      </w:divBdr>
    </w:div>
    <w:div w:id="1409158231">
      <w:bodyDiv w:val="1"/>
      <w:marLeft w:val="0"/>
      <w:marRight w:val="0"/>
      <w:marTop w:val="0"/>
      <w:marBottom w:val="0"/>
      <w:divBdr>
        <w:top w:val="none" w:sz="0" w:space="0" w:color="auto"/>
        <w:left w:val="none" w:sz="0" w:space="0" w:color="auto"/>
        <w:bottom w:val="none" w:sz="0" w:space="0" w:color="auto"/>
        <w:right w:val="none" w:sz="0" w:space="0" w:color="auto"/>
      </w:divBdr>
      <w:divsChild>
        <w:div w:id="1399672946">
          <w:marLeft w:val="0"/>
          <w:marRight w:val="0"/>
          <w:marTop w:val="0"/>
          <w:marBottom w:val="0"/>
          <w:divBdr>
            <w:top w:val="none" w:sz="0" w:space="0" w:color="157FCC"/>
            <w:left w:val="none" w:sz="0" w:space="0" w:color="157FCC"/>
            <w:bottom w:val="none" w:sz="0" w:space="0" w:color="157FCC"/>
            <w:right w:val="none" w:sz="0" w:space="0" w:color="157FCC"/>
          </w:divBdr>
          <w:divsChild>
            <w:div w:id="1063217882">
              <w:marLeft w:val="0"/>
              <w:marRight w:val="0"/>
              <w:marTop w:val="0"/>
              <w:marBottom w:val="0"/>
              <w:divBdr>
                <w:top w:val="single" w:sz="6" w:space="0" w:color="157FCC"/>
                <w:left w:val="single" w:sz="6" w:space="0" w:color="157FCC"/>
                <w:bottom w:val="single" w:sz="6" w:space="0" w:color="157FCC"/>
                <w:right w:val="single" w:sz="6" w:space="0" w:color="157FCC"/>
              </w:divBdr>
              <w:divsChild>
                <w:div w:id="1038160682">
                  <w:marLeft w:val="0"/>
                  <w:marRight w:val="0"/>
                  <w:marTop w:val="0"/>
                  <w:marBottom w:val="0"/>
                  <w:divBdr>
                    <w:top w:val="none" w:sz="0" w:space="0" w:color="157FCC"/>
                    <w:left w:val="none" w:sz="0" w:space="0" w:color="157FCC"/>
                    <w:bottom w:val="none" w:sz="0" w:space="0" w:color="157FCC"/>
                    <w:right w:val="none" w:sz="0" w:space="0" w:color="157FCC"/>
                  </w:divBdr>
                  <w:divsChild>
                    <w:div w:id="75637300">
                      <w:marLeft w:val="0"/>
                      <w:marRight w:val="0"/>
                      <w:marTop w:val="0"/>
                      <w:marBottom w:val="0"/>
                      <w:divBdr>
                        <w:top w:val="single" w:sz="6" w:space="0" w:color="157FCC"/>
                        <w:left w:val="single" w:sz="6" w:space="0" w:color="157FCC"/>
                        <w:bottom w:val="single" w:sz="6" w:space="0" w:color="157FCC"/>
                        <w:right w:val="single" w:sz="6" w:space="0" w:color="157FCC"/>
                      </w:divBdr>
                      <w:divsChild>
                        <w:div w:id="130562903">
                          <w:marLeft w:val="0"/>
                          <w:marRight w:val="0"/>
                          <w:marTop w:val="0"/>
                          <w:marBottom w:val="0"/>
                          <w:divBdr>
                            <w:top w:val="none" w:sz="0" w:space="0" w:color="157FCC"/>
                            <w:left w:val="none" w:sz="0" w:space="0" w:color="157FCC"/>
                            <w:bottom w:val="none" w:sz="0" w:space="0" w:color="157FCC"/>
                            <w:right w:val="none" w:sz="0" w:space="0" w:color="157FCC"/>
                          </w:divBdr>
                          <w:divsChild>
                            <w:div w:id="1956448714">
                              <w:marLeft w:val="0"/>
                              <w:marRight w:val="0"/>
                              <w:marTop w:val="0"/>
                              <w:marBottom w:val="0"/>
                              <w:divBdr>
                                <w:top w:val="single" w:sz="6" w:space="0" w:color="157FCC"/>
                                <w:left w:val="single" w:sz="6" w:space="0" w:color="157FCC"/>
                                <w:bottom w:val="single" w:sz="6" w:space="0" w:color="157FCC"/>
                                <w:right w:val="single" w:sz="6" w:space="0" w:color="157FCC"/>
                              </w:divBdr>
                              <w:divsChild>
                                <w:div w:id="371804882">
                                  <w:marLeft w:val="0"/>
                                  <w:marRight w:val="0"/>
                                  <w:marTop w:val="0"/>
                                  <w:marBottom w:val="0"/>
                                  <w:divBdr>
                                    <w:top w:val="none" w:sz="0" w:space="0" w:color="auto"/>
                                    <w:left w:val="none" w:sz="0" w:space="0" w:color="auto"/>
                                    <w:bottom w:val="none" w:sz="0" w:space="0" w:color="auto"/>
                                    <w:right w:val="none" w:sz="0" w:space="0" w:color="auto"/>
                                  </w:divBdr>
                                  <w:divsChild>
                                    <w:div w:id="1014458232">
                                      <w:marLeft w:val="0"/>
                                      <w:marRight w:val="0"/>
                                      <w:marTop w:val="0"/>
                                      <w:marBottom w:val="0"/>
                                      <w:divBdr>
                                        <w:top w:val="none" w:sz="0" w:space="0" w:color="157FCC"/>
                                        <w:left w:val="none" w:sz="0" w:space="0" w:color="157FCC"/>
                                        <w:bottom w:val="none" w:sz="0" w:space="0" w:color="157FCC"/>
                                        <w:right w:val="none" w:sz="0" w:space="0" w:color="157FCC"/>
                                      </w:divBdr>
                                      <w:divsChild>
                                        <w:div w:id="131141144">
                                          <w:marLeft w:val="0"/>
                                          <w:marRight w:val="0"/>
                                          <w:marTop w:val="0"/>
                                          <w:marBottom w:val="0"/>
                                          <w:divBdr>
                                            <w:top w:val="single" w:sz="6" w:space="0" w:color="157FCC"/>
                                            <w:left w:val="single" w:sz="6" w:space="0" w:color="157FCC"/>
                                            <w:bottom w:val="single" w:sz="6" w:space="0" w:color="157FCC"/>
                                            <w:right w:val="single" w:sz="6" w:space="0" w:color="157FCC"/>
                                          </w:divBdr>
                                          <w:divsChild>
                                            <w:div w:id="378240286">
                                              <w:marLeft w:val="0"/>
                                              <w:marRight w:val="0"/>
                                              <w:marTop w:val="0"/>
                                              <w:marBottom w:val="0"/>
                                              <w:divBdr>
                                                <w:top w:val="none" w:sz="0" w:space="0" w:color="auto"/>
                                                <w:left w:val="none" w:sz="0" w:space="0" w:color="auto"/>
                                                <w:bottom w:val="none" w:sz="0" w:space="0" w:color="auto"/>
                                                <w:right w:val="none" w:sz="0" w:space="0" w:color="auto"/>
                                              </w:divBdr>
                                              <w:divsChild>
                                                <w:div w:id="48255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738797">
      <w:bodyDiv w:val="1"/>
      <w:marLeft w:val="0"/>
      <w:marRight w:val="0"/>
      <w:marTop w:val="0"/>
      <w:marBottom w:val="0"/>
      <w:divBdr>
        <w:top w:val="none" w:sz="0" w:space="0" w:color="auto"/>
        <w:left w:val="none" w:sz="0" w:space="0" w:color="auto"/>
        <w:bottom w:val="none" w:sz="0" w:space="0" w:color="auto"/>
        <w:right w:val="none" w:sz="0" w:space="0" w:color="auto"/>
      </w:divBdr>
    </w:div>
    <w:div w:id="1479882095">
      <w:bodyDiv w:val="1"/>
      <w:marLeft w:val="0"/>
      <w:marRight w:val="0"/>
      <w:marTop w:val="0"/>
      <w:marBottom w:val="0"/>
      <w:divBdr>
        <w:top w:val="none" w:sz="0" w:space="0" w:color="auto"/>
        <w:left w:val="none" w:sz="0" w:space="0" w:color="auto"/>
        <w:bottom w:val="none" w:sz="0" w:space="0" w:color="auto"/>
        <w:right w:val="none" w:sz="0" w:space="0" w:color="auto"/>
      </w:divBdr>
    </w:div>
    <w:div w:id="1491362062">
      <w:bodyDiv w:val="1"/>
      <w:marLeft w:val="0"/>
      <w:marRight w:val="0"/>
      <w:marTop w:val="0"/>
      <w:marBottom w:val="0"/>
      <w:divBdr>
        <w:top w:val="none" w:sz="0" w:space="0" w:color="auto"/>
        <w:left w:val="none" w:sz="0" w:space="0" w:color="auto"/>
        <w:bottom w:val="none" w:sz="0" w:space="0" w:color="auto"/>
        <w:right w:val="none" w:sz="0" w:space="0" w:color="auto"/>
      </w:divBdr>
    </w:div>
    <w:div w:id="1512528449">
      <w:bodyDiv w:val="1"/>
      <w:marLeft w:val="0"/>
      <w:marRight w:val="0"/>
      <w:marTop w:val="0"/>
      <w:marBottom w:val="0"/>
      <w:divBdr>
        <w:top w:val="none" w:sz="0" w:space="0" w:color="auto"/>
        <w:left w:val="none" w:sz="0" w:space="0" w:color="auto"/>
        <w:bottom w:val="none" w:sz="0" w:space="0" w:color="auto"/>
        <w:right w:val="none" w:sz="0" w:space="0" w:color="auto"/>
      </w:divBdr>
    </w:div>
    <w:div w:id="1531382118">
      <w:bodyDiv w:val="1"/>
      <w:marLeft w:val="0"/>
      <w:marRight w:val="0"/>
      <w:marTop w:val="0"/>
      <w:marBottom w:val="0"/>
      <w:divBdr>
        <w:top w:val="none" w:sz="0" w:space="0" w:color="auto"/>
        <w:left w:val="none" w:sz="0" w:space="0" w:color="auto"/>
        <w:bottom w:val="none" w:sz="0" w:space="0" w:color="auto"/>
        <w:right w:val="none" w:sz="0" w:space="0" w:color="auto"/>
      </w:divBdr>
    </w:div>
    <w:div w:id="1564372505">
      <w:bodyDiv w:val="1"/>
      <w:marLeft w:val="0"/>
      <w:marRight w:val="0"/>
      <w:marTop w:val="0"/>
      <w:marBottom w:val="0"/>
      <w:divBdr>
        <w:top w:val="none" w:sz="0" w:space="0" w:color="auto"/>
        <w:left w:val="none" w:sz="0" w:space="0" w:color="auto"/>
        <w:bottom w:val="none" w:sz="0" w:space="0" w:color="auto"/>
        <w:right w:val="none" w:sz="0" w:space="0" w:color="auto"/>
      </w:divBdr>
    </w:div>
    <w:div w:id="1573589444">
      <w:bodyDiv w:val="1"/>
      <w:marLeft w:val="0"/>
      <w:marRight w:val="0"/>
      <w:marTop w:val="0"/>
      <w:marBottom w:val="0"/>
      <w:divBdr>
        <w:top w:val="none" w:sz="0" w:space="0" w:color="auto"/>
        <w:left w:val="none" w:sz="0" w:space="0" w:color="auto"/>
        <w:bottom w:val="none" w:sz="0" w:space="0" w:color="auto"/>
        <w:right w:val="none" w:sz="0" w:space="0" w:color="auto"/>
      </w:divBdr>
    </w:div>
    <w:div w:id="1595043270">
      <w:bodyDiv w:val="1"/>
      <w:marLeft w:val="0"/>
      <w:marRight w:val="0"/>
      <w:marTop w:val="0"/>
      <w:marBottom w:val="0"/>
      <w:divBdr>
        <w:top w:val="none" w:sz="0" w:space="0" w:color="auto"/>
        <w:left w:val="none" w:sz="0" w:space="0" w:color="auto"/>
        <w:bottom w:val="none" w:sz="0" w:space="0" w:color="auto"/>
        <w:right w:val="none" w:sz="0" w:space="0" w:color="auto"/>
      </w:divBdr>
    </w:div>
    <w:div w:id="1648629169">
      <w:bodyDiv w:val="1"/>
      <w:marLeft w:val="0"/>
      <w:marRight w:val="0"/>
      <w:marTop w:val="0"/>
      <w:marBottom w:val="0"/>
      <w:divBdr>
        <w:top w:val="none" w:sz="0" w:space="0" w:color="auto"/>
        <w:left w:val="none" w:sz="0" w:space="0" w:color="auto"/>
        <w:bottom w:val="none" w:sz="0" w:space="0" w:color="auto"/>
        <w:right w:val="none" w:sz="0" w:space="0" w:color="auto"/>
      </w:divBdr>
    </w:div>
    <w:div w:id="1661081063">
      <w:bodyDiv w:val="1"/>
      <w:marLeft w:val="0"/>
      <w:marRight w:val="0"/>
      <w:marTop w:val="0"/>
      <w:marBottom w:val="0"/>
      <w:divBdr>
        <w:top w:val="none" w:sz="0" w:space="0" w:color="auto"/>
        <w:left w:val="none" w:sz="0" w:space="0" w:color="auto"/>
        <w:bottom w:val="none" w:sz="0" w:space="0" w:color="auto"/>
        <w:right w:val="none" w:sz="0" w:space="0" w:color="auto"/>
      </w:divBdr>
    </w:div>
    <w:div w:id="1696693719">
      <w:bodyDiv w:val="1"/>
      <w:marLeft w:val="0"/>
      <w:marRight w:val="0"/>
      <w:marTop w:val="0"/>
      <w:marBottom w:val="0"/>
      <w:divBdr>
        <w:top w:val="none" w:sz="0" w:space="0" w:color="auto"/>
        <w:left w:val="none" w:sz="0" w:space="0" w:color="auto"/>
        <w:bottom w:val="none" w:sz="0" w:space="0" w:color="auto"/>
        <w:right w:val="none" w:sz="0" w:space="0" w:color="auto"/>
      </w:divBdr>
    </w:div>
    <w:div w:id="1699500629">
      <w:bodyDiv w:val="1"/>
      <w:marLeft w:val="0"/>
      <w:marRight w:val="0"/>
      <w:marTop w:val="0"/>
      <w:marBottom w:val="0"/>
      <w:divBdr>
        <w:top w:val="none" w:sz="0" w:space="0" w:color="auto"/>
        <w:left w:val="none" w:sz="0" w:space="0" w:color="auto"/>
        <w:bottom w:val="none" w:sz="0" w:space="0" w:color="auto"/>
        <w:right w:val="none" w:sz="0" w:space="0" w:color="auto"/>
      </w:divBdr>
    </w:div>
    <w:div w:id="1711223891">
      <w:bodyDiv w:val="1"/>
      <w:marLeft w:val="0"/>
      <w:marRight w:val="0"/>
      <w:marTop w:val="0"/>
      <w:marBottom w:val="0"/>
      <w:divBdr>
        <w:top w:val="none" w:sz="0" w:space="0" w:color="auto"/>
        <w:left w:val="none" w:sz="0" w:space="0" w:color="auto"/>
        <w:bottom w:val="none" w:sz="0" w:space="0" w:color="auto"/>
        <w:right w:val="none" w:sz="0" w:space="0" w:color="auto"/>
      </w:divBdr>
      <w:divsChild>
        <w:div w:id="60056362">
          <w:marLeft w:val="0"/>
          <w:marRight w:val="0"/>
          <w:marTop w:val="0"/>
          <w:marBottom w:val="0"/>
          <w:divBdr>
            <w:top w:val="none" w:sz="0" w:space="0" w:color="157FCC"/>
            <w:left w:val="none" w:sz="0" w:space="0" w:color="157FCC"/>
            <w:bottom w:val="none" w:sz="0" w:space="0" w:color="157FCC"/>
            <w:right w:val="none" w:sz="0" w:space="0" w:color="157FCC"/>
          </w:divBdr>
          <w:divsChild>
            <w:div w:id="155535785">
              <w:marLeft w:val="0"/>
              <w:marRight w:val="0"/>
              <w:marTop w:val="0"/>
              <w:marBottom w:val="0"/>
              <w:divBdr>
                <w:top w:val="single" w:sz="6" w:space="0" w:color="157FCC"/>
                <w:left w:val="single" w:sz="6" w:space="0" w:color="157FCC"/>
                <w:bottom w:val="single" w:sz="6" w:space="0" w:color="157FCC"/>
                <w:right w:val="single" w:sz="6" w:space="0" w:color="157FCC"/>
              </w:divBdr>
              <w:divsChild>
                <w:div w:id="176192814">
                  <w:marLeft w:val="0"/>
                  <w:marRight w:val="0"/>
                  <w:marTop w:val="0"/>
                  <w:marBottom w:val="0"/>
                  <w:divBdr>
                    <w:top w:val="none" w:sz="0" w:space="0" w:color="157FCC"/>
                    <w:left w:val="none" w:sz="0" w:space="0" w:color="157FCC"/>
                    <w:bottom w:val="none" w:sz="0" w:space="0" w:color="157FCC"/>
                    <w:right w:val="none" w:sz="0" w:space="0" w:color="157FCC"/>
                  </w:divBdr>
                  <w:divsChild>
                    <w:div w:id="1429423352">
                      <w:marLeft w:val="0"/>
                      <w:marRight w:val="0"/>
                      <w:marTop w:val="0"/>
                      <w:marBottom w:val="0"/>
                      <w:divBdr>
                        <w:top w:val="single" w:sz="6" w:space="0" w:color="157FCC"/>
                        <w:left w:val="single" w:sz="6" w:space="0" w:color="157FCC"/>
                        <w:bottom w:val="single" w:sz="6" w:space="0" w:color="157FCC"/>
                        <w:right w:val="single" w:sz="6" w:space="0" w:color="157FCC"/>
                      </w:divBdr>
                      <w:divsChild>
                        <w:div w:id="2031713491">
                          <w:marLeft w:val="0"/>
                          <w:marRight w:val="0"/>
                          <w:marTop w:val="0"/>
                          <w:marBottom w:val="0"/>
                          <w:divBdr>
                            <w:top w:val="none" w:sz="0" w:space="0" w:color="157FCC"/>
                            <w:left w:val="none" w:sz="0" w:space="0" w:color="157FCC"/>
                            <w:bottom w:val="none" w:sz="0" w:space="0" w:color="157FCC"/>
                            <w:right w:val="none" w:sz="0" w:space="0" w:color="157FCC"/>
                          </w:divBdr>
                          <w:divsChild>
                            <w:div w:id="1660648880">
                              <w:marLeft w:val="0"/>
                              <w:marRight w:val="0"/>
                              <w:marTop w:val="0"/>
                              <w:marBottom w:val="0"/>
                              <w:divBdr>
                                <w:top w:val="single" w:sz="6" w:space="0" w:color="157FCC"/>
                                <w:left w:val="single" w:sz="6" w:space="0" w:color="157FCC"/>
                                <w:bottom w:val="single" w:sz="6" w:space="0" w:color="157FCC"/>
                                <w:right w:val="single" w:sz="6" w:space="0" w:color="157FCC"/>
                              </w:divBdr>
                              <w:divsChild>
                                <w:div w:id="1011486764">
                                  <w:marLeft w:val="0"/>
                                  <w:marRight w:val="0"/>
                                  <w:marTop w:val="0"/>
                                  <w:marBottom w:val="0"/>
                                  <w:divBdr>
                                    <w:top w:val="none" w:sz="0" w:space="0" w:color="auto"/>
                                    <w:left w:val="none" w:sz="0" w:space="0" w:color="auto"/>
                                    <w:bottom w:val="none" w:sz="0" w:space="0" w:color="auto"/>
                                    <w:right w:val="none" w:sz="0" w:space="0" w:color="auto"/>
                                  </w:divBdr>
                                  <w:divsChild>
                                    <w:div w:id="1029066852">
                                      <w:marLeft w:val="0"/>
                                      <w:marRight w:val="0"/>
                                      <w:marTop w:val="0"/>
                                      <w:marBottom w:val="0"/>
                                      <w:divBdr>
                                        <w:top w:val="none" w:sz="0" w:space="0" w:color="157FCC"/>
                                        <w:left w:val="none" w:sz="0" w:space="0" w:color="157FCC"/>
                                        <w:bottom w:val="none" w:sz="0" w:space="0" w:color="157FCC"/>
                                        <w:right w:val="none" w:sz="0" w:space="0" w:color="157FCC"/>
                                      </w:divBdr>
                                      <w:divsChild>
                                        <w:div w:id="1567379390">
                                          <w:marLeft w:val="0"/>
                                          <w:marRight w:val="0"/>
                                          <w:marTop w:val="0"/>
                                          <w:marBottom w:val="0"/>
                                          <w:divBdr>
                                            <w:top w:val="single" w:sz="6" w:space="0" w:color="157FCC"/>
                                            <w:left w:val="single" w:sz="6" w:space="0" w:color="157FCC"/>
                                            <w:bottom w:val="single" w:sz="6" w:space="0" w:color="157FCC"/>
                                            <w:right w:val="single" w:sz="6" w:space="0" w:color="157FCC"/>
                                          </w:divBdr>
                                          <w:divsChild>
                                            <w:div w:id="1438331206">
                                              <w:marLeft w:val="0"/>
                                              <w:marRight w:val="0"/>
                                              <w:marTop w:val="0"/>
                                              <w:marBottom w:val="0"/>
                                              <w:divBdr>
                                                <w:top w:val="none" w:sz="0" w:space="0" w:color="auto"/>
                                                <w:left w:val="none" w:sz="0" w:space="0" w:color="auto"/>
                                                <w:bottom w:val="none" w:sz="0" w:space="0" w:color="auto"/>
                                                <w:right w:val="none" w:sz="0" w:space="0" w:color="auto"/>
                                              </w:divBdr>
                                              <w:divsChild>
                                                <w:div w:id="15048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3942209">
      <w:bodyDiv w:val="1"/>
      <w:marLeft w:val="0"/>
      <w:marRight w:val="0"/>
      <w:marTop w:val="0"/>
      <w:marBottom w:val="0"/>
      <w:divBdr>
        <w:top w:val="none" w:sz="0" w:space="0" w:color="auto"/>
        <w:left w:val="none" w:sz="0" w:space="0" w:color="auto"/>
        <w:bottom w:val="none" w:sz="0" w:space="0" w:color="auto"/>
        <w:right w:val="none" w:sz="0" w:space="0" w:color="auto"/>
      </w:divBdr>
    </w:div>
    <w:div w:id="1729958847">
      <w:bodyDiv w:val="1"/>
      <w:marLeft w:val="0"/>
      <w:marRight w:val="0"/>
      <w:marTop w:val="0"/>
      <w:marBottom w:val="0"/>
      <w:divBdr>
        <w:top w:val="none" w:sz="0" w:space="0" w:color="auto"/>
        <w:left w:val="none" w:sz="0" w:space="0" w:color="auto"/>
        <w:bottom w:val="none" w:sz="0" w:space="0" w:color="auto"/>
        <w:right w:val="none" w:sz="0" w:space="0" w:color="auto"/>
      </w:divBdr>
    </w:div>
    <w:div w:id="1736586456">
      <w:bodyDiv w:val="1"/>
      <w:marLeft w:val="0"/>
      <w:marRight w:val="0"/>
      <w:marTop w:val="0"/>
      <w:marBottom w:val="0"/>
      <w:divBdr>
        <w:top w:val="none" w:sz="0" w:space="0" w:color="auto"/>
        <w:left w:val="none" w:sz="0" w:space="0" w:color="auto"/>
        <w:bottom w:val="none" w:sz="0" w:space="0" w:color="auto"/>
        <w:right w:val="none" w:sz="0" w:space="0" w:color="auto"/>
      </w:divBdr>
    </w:div>
    <w:div w:id="1751387997">
      <w:bodyDiv w:val="1"/>
      <w:marLeft w:val="0"/>
      <w:marRight w:val="0"/>
      <w:marTop w:val="0"/>
      <w:marBottom w:val="0"/>
      <w:divBdr>
        <w:top w:val="none" w:sz="0" w:space="0" w:color="auto"/>
        <w:left w:val="none" w:sz="0" w:space="0" w:color="auto"/>
        <w:bottom w:val="none" w:sz="0" w:space="0" w:color="auto"/>
        <w:right w:val="none" w:sz="0" w:space="0" w:color="auto"/>
      </w:divBdr>
    </w:div>
    <w:div w:id="1771395116">
      <w:bodyDiv w:val="1"/>
      <w:marLeft w:val="0"/>
      <w:marRight w:val="0"/>
      <w:marTop w:val="0"/>
      <w:marBottom w:val="0"/>
      <w:divBdr>
        <w:top w:val="none" w:sz="0" w:space="0" w:color="auto"/>
        <w:left w:val="none" w:sz="0" w:space="0" w:color="auto"/>
        <w:bottom w:val="none" w:sz="0" w:space="0" w:color="auto"/>
        <w:right w:val="none" w:sz="0" w:space="0" w:color="auto"/>
      </w:divBdr>
    </w:div>
    <w:div w:id="1826973955">
      <w:bodyDiv w:val="1"/>
      <w:marLeft w:val="0"/>
      <w:marRight w:val="0"/>
      <w:marTop w:val="0"/>
      <w:marBottom w:val="0"/>
      <w:divBdr>
        <w:top w:val="none" w:sz="0" w:space="0" w:color="auto"/>
        <w:left w:val="none" w:sz="0" w:space="0" w:color="auto"/>
        <w:bottom w:val="none" w:sz="0" w:space="0" w:color="auto"/>
        <w:right w:val="none" w:sz="0" w:space="0" w:color="auto"/>
      </w:divBdr>
    </w:div>
    <w:div w:id="1851479734">
      <w:bodyDiv w:val="1"/>
      <w:marLeft w:val="0"/>
      <w:marRight w:val="0"/>
      <w:marTop w:val="0"/>
      <w:marBottom w:val="0"/>
      <w:divBdr>
        <w:top w:val="none" w:sz="0" w:space="0" w:color="auto"/>
        <w:left w:val="none" w:sz="0" w:space="0" w:color="auto"/>
        <w:bottom w:val="none" w:sz="0" w:space="0" w:color="auto"/>
        <w:right w:val="none" w:sz="0" w:space="0" w:color="auto"/>
      </w:divBdr>
    </w:div>
    <w:div w:id="1853033647">
      <w:bodyDiv w:val="1"/>
      <w:marLeft w:val="0"/>
      <w:marRight w:val="0"/>
      <w:marTop w:val="0"/>
      <w:marBottom w:val="0"/>
      <w:divBdr>
        <w:top w:val="none" w:sz="0" w:space="0" w:color="auto"/>
        <w:left w:val="none" w:sz="0" w:space="0" w:color="auto"/>
        <w:bottom w:val="none" w:sz="0" w:space="0" w:color="auto"/>
        <w:right w:val="none" w:sz="0" w:space="0" w:color="auto"/>
      </w:divBdr>
    </w:div>
    <w:div w:id="1875076355">
      <w:bodyDiv w:val="1"/>
      <w:marLeft w:val="0"/>
      <w:marRight w:val="0"/>
      <w:marTop w:val="0"/>
      <w:marBottom w:val="0"/>
      <w:divBdr>
        <w:top w:val="none" w:sz="0" w:space="0" w:color="auto"/>
        <w:left w:val="none" w:sz="0" w:space="0" w:color="auto"/>
        <w:bottom w:val="none" w:sz="0" w:space="0" w:color="auto"/>
        <w:right w:val="none" w:sz="0" w:space="0" w:color="auto"/>
      </w:divBdr>
    </w:div>
    <w:div w:id="1876579561">
      <w:bodyDiv w:val="1"/>
      <w:marLeft w:val="0"/>
      <w:marRight w:val="0"/>
      <w:marTop w:val="0"/>
      <w:marBottom w:val="0"/>
      <w:divBdr>
        <w:top w:val="none" w:sz="0" w:space="0" w:color="auto"/>
        <w:left w:val="none" w:sz="0" w:space="0" w:color="auto"/>
        <w:bottom w:val="none" w:sz="0" w:space="0" w:color="auto"/>
        <w:right w:val="none" w:sz="0" w:space="0" w:color="auto"/>
      </w:divBdr>
    </w:div>
    <w:div w:id="1885942515">
      <w:bodyDiv w:val="1"/>
      <w:marLeft w:val="0"/>
      <w:marRight w:val="0"/>
      <w:marTop w:val="0"/>
      <w:marBottom w:val="0"/>
      <w:divBdr>
        <w:top w:val="none" w:sz="0" w:space="0" w:color="auto"/>
        <w:left w:val="none" w:sz="0" w:space="0" w:color="auto"/>
        <w:bottom w:val="none" w:sz="0" w:space="0" w:color="auto"/>
        <w:right w:val="none" w:sz="0" w:space="0" w:color="auto"/>
      </w:divBdr>
    </w:div>
    <w:div w:id="1922643167">
      <w:bodyDiv w:val="1"/>
      <w:marLeft w:val="0"/>
      <w:marRight w:val="0"/>
      <w:marTop w:val="0"/>
      <w:marBottom w:val="0"/>
      <w:divBdr>
        <w:top w:val="none" w:sz="0" w:space="0" w:color="auto"/>
        <w:left w:val="none" w:sz="0" w:space="0" w:color="auto"/>
        <w:bottom w:val="none" w:sz="0" w:space="0" w:color="auto"/>
        <w:right w:val="none" w:sz="0" w:space="0" w:color="auto"/>
      </w:divBdr>
      <w:divsChild>
        <w:div w:id="1617831314">
          <w:marLeft w:val="0"/>
          <w:marRight w:val="0"/>
          <w:marTop w:val="0"/>
          <w:marBottom w:val="0"/>
          <w:divBdr>
            <w:top w:val="none" w:sz="0" w:space="0" w:color="157FCC"/>
            <w:left w:val="none" w:sz="0" w:space="0" w:color="157FCC"/>
            <w:bottom w:val="none" w:sz="0" w:space="0" w:color="157FCC"/>
            <w:right w:val="none" w:sz="0" w:space="0" w:color="157FCC"/>
          </w:divBdr>
          <w:divsChild>
            <w:div w:id="986739786">
              <w:marLeft w:val="0"/>
              <w:marRight w:val="0"/>
              <w:marTop w:val="0"/>
              <w:marBottom w:val="0"/>
              <w:divBdr>
                <w:top w:val="single" w:sz="6" w:space="0" w:color="157FCC"/>
                <w:left w:val="single" w:sz="6" w:space="0" w:color="157FCC"/>
                <w:bottom w:val="single" w:sz="6" w:space="0" w:color="157FCC"/>
                <w:right w:val="single" w:sz="6" w:space="0" w:color="157FCC"/>
              </w:divBdr>
              <w:divsChild>
                <w:div w:id="443158213">
                  <w:marLeft w:val="0"/>
                  <w:marRight w:val="0"/>
                  <w:marTop w:val="0"/>
                  <w:marBottom w:val="0"/>
                  <w:divBdr>
                    <w:top w:val="none" w:sz="0" w:space="0" w:color="157FCC"/>
                    <w:left w:val="none" w:sz="0" w:space="0" w:color="157FCC"/>
                    <w:bottom w:val="none" w:sz="0" w:space="0" w:color="157FCC"/>
                    <w:right w:val="none" w:sz="0" w:space="0" w:color="157FCC"/>
                  </w:divBdr>
                  <w:divsChild>
                    <w:div w:id="952663319">
                      <w:marLeft w:val="0"/>
                      <w:marRight w:val="0"/>
                      <w:marTop w:val="0"/>
                      <w:marBottom w:val="0"/>
                      <w:divBdr>
                        <w:top w:val="single" w:sz="6" w:space="0" w:color="157FCC"/>
                        <w:left w:val="single" w:sz="6" w:space="0" w:color="157FCC"/>
                        <w:bottom w:val="single" w:sz="6" w:space="0" w:color="157FCC"/>
                        <w:right w:val="single" w:sz="6" w:space="0" w:color="157FCC"/>
                      </w:divBdr>
                      <w:divsChild>
                        <w:div w:id="105392302">
                          <w:marLeft w:val="0"/>
                          <w:marRight w:val="0"/>
                          <w:marTop w:val="0"/>
                          <w:marBottom w:val="0"/>
                          <w:divBdr>
                            <w:top w:val="none" w:sz="0" w:space="0" w:color="157FCC"/>
                            <w:left w:val="none" w:sz="0" w:space="0" w:color="157FCC"/>
                            <w:bottom w:val="none" w:sz="0" w:space="0" w:color="157FCC"/>
                            <w:right w:val="none" w:sz="0" w:space="0" w:color="157FCC"/>
                          </w:divBdr>
                          <w:divsChild>
                            <w:div w:id="63993134">
                              <w:marLeft w:val="0"/>
                              <w:marRight w:val="0"/>
                              <w:marTop w:val="0"/>
                              <w:marBottom w:val="0"/>
                              <w:divBdr>
                                <w:top w:val="single" w:sz="6" w:space="0" w:color="157FCC"/>
                                <w:left w:val="single" w:sz="6" w:space="0" w:color="157FCC"/>
                                <w:bottom w:val="single" w:sz="6" w:space="0" w:color="157FCC"/>
                                <w:right w:val="single" w:sz="6" w:space="0" w:color="157FCC"/>
                              </w:divBdr>
                              <w:divsChild>
                                <w:div w:id="1199706256">
                                  <w:marLeft w:val="0"/>
                                  <w:marRight w:val="0"/>
                                  <w:marTop w:val="0"/>
                                  <w:marBottom w:val="0"/>
                                  <w:divBdr>
                                    <w:top w:val="none" w:sz="0" w:space="0" w:color="auto"/>
                                    <w:left w:val="none" w:sz="0" w:space="0" w:color="auto"/>
                                    <w:bottom w:val="none" w:sz="0" w:space="0" w:color="auto"/>
                                    <w:right w:val="none" w:sz="0" w:space="0" w:color="auto"/>
                                  </w:divBdr>
                                  <w:divsChild>
                                    <w:div w:id="757867397">
                                      <w:marLeft w:val="0"/>
                                      <w:marRight w:val="0"/>
                                      <w:marTop w:val="0"/>
                                      <w:marBottom w:val="0"/>
                                      <w:divBdr>
                                        <w:top w:val="none" w:sz="0" w:space="0" w:color="157FCC"/>
                                        <w:left w:val="none" w:sz="0" w:space="0" w:color="157FCC"/>
                                        <w:bottom w:val="none" w:sz="0" w:space="0" w:color="157FCC"/>
                                        <w:right w:val="none" w:sz="0" w:space="0" w:color="157FCC"/>
                                      </w:divBdr>
                                      <w:divsChild>
                                        <w:div w:id="2127700618">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 w:id="1960452251">
      <w:bodyDiv w:val="1"/>
      <w:marLeft w:val="0"/>
      <w:marRight w:val="0"/>
      <w:marTop w:val="0"/>
      <w:marBottom w:val="0"/>
      <w:divBdr>
        <w:top w:val="none" w:sz="0" w:space="0" w:color="auto"/>
        <w:left w:val="none" w:sz="0" w:space="0" w:color="auto"/>
        <w:bottom w:val="none" w:sz="0" w:space="0" w:color="auto"/>
        <w:right w:val="none" w:sz="0" w:space="0" w:color="auto"/>
      </w:divBdr>
    </w:div>
    <w:div w:id="1973703621">
      <w:bodyDiv w:val="1"/>
      <w:marLeft w:val="0"/>
      <w:marRight w:val="0"/>
      <w:marTop w:val="0"/>
      <w:marBottom w:val="0"/>
      <w:divBdr>
        <w:top w:val="none" w:sz="0" w:space="0" w:color="auto"/>
        <w:left w:val="none" w:sz="0" w:space="0" w:color="auto"/>
        <w:bottom w:val="none" w:sz="0" w:space="0" w:color="auto"/>
        <w:right w:val="none" w:sz="0" w:space="0" w:color="auto"/>
      </w:divBdr>
    </w:div>
    <w:div w:id="1975401289">
      <w:bodyDiv w:val="1"/>
      <w:marLeft w:val="0"/>
      <w:marRight w:val="0"/>
      <w:marTop w:val="0"/>
      <w:marBottom w:val="0"/>
      <w:divBdr>
        <w:top w:val="none" w:sz="0" w:space="0" w:color="auto"/>
        <w:left w:val="none" w:sz="0" w:space="0" w:color="auto"/>
        <w:bottom w:val="none" w:sz="0" w:space="0" w:color="auto"/>
        <w:right w:val="none" w:sz="0" w:space="0" w:color="auto"/>
      </w:divBdr>
    </w:div>
    <w:div w:id="1987127204">
      <w:bodyDiv w:val="1"/>
      <w:marLeft w:val="0"/>
      <w:marRight w:val="0"/>
      <w:marTop w:val="0"/>
      <w:marBottom w:val="0"/>
      <w:divBdr>
        <w:top w:val="none" w:sz="0" w:space="0" w:color="auto"/>
        <w:left w:val="none" w:sz="0" w:space="0" w:color="auto"/>
        <w:bottom w:val="none" w:sz="0" w:space="0" w:color="auto"/>
        <w:right w:val="none" w:sz="0" w:space="0" w:color="auto"/>
      </w:divBdr>
    </w:div>
    <w:div w:id="2053387128">
      <w:bodyDiv w:val="1"/>
      <w:marLeft w:val="0"/>
      <w:marRight w:val="0"/>
      <w:marTop w:val="0"/>
      <w:marBottom w:val="0"/>
      <w:divBdr>
        <w:top w:val="none" w:sz="0" w:space="0" w:color="auto"/>
        <w:left w:val="none" w:sz="0" w:space="0" w:color="auto"/>
        <w:bottom w:val="none" w:sz="0" w:space="0" w:color="auto"/>
        <w:right w:val="none" w:sz="0" w:space="0" w:color="auto"/>
      </w:divBdr>
    </w:div>
    <w:div w:id="2063557315">
      <w:bodyDiv w:val="1"/>
      <w:marLeft w:val="0"/>
      <w:marRight w:val="0"/>
      <w:marTop w:val="0"/>
      <w:marBottom w:val="0"/>
      <w:divBdr>
        <w:top w:val="none" w:sz="0" w:space="0" w:color="auto"/>
        <w:left w:val="none" w:sz="0" w:space="0" w:color="auto"/>
        <w:bottom w:val="none" w:sz="0" w:space="0" w:color="auto"/>
        <w:right w:val="none" w:sz="0" w:space="0" w:color="auto"/>
      </w:divBdr>
    </w:div>
    <w:div w:id="2090039284">
      <w:bodyDiv w:val="1"/>
      <w:marLeft w:val="0"/>
      <w:marRight w:val="0"/>
      <w:marTop w:val="0"/>
      <w:marBottom w:val="0"/>
      <w:divBdr>
        <w:top w:val="none" w:sz="0" w:space="0" w:color="auto"/>
        <w:left w:val="none" w:sz="0" w:space="0" w:color="auto"/>
        <w:bottom w:val="none" w:sz="0" w:space="0" w:color="auto"/>
        <w:right w:val="none" w:sz="0" w:space="0" w:color="auto"/>
      </w:divBdr>
    </w:div>
    <w:div w:id="2120372491">
      <w:bodyDiv w:val="1"/>
      <w:marLeft w:val="0"/>
      <w:marRight w:val="0"/>
      <w:marTop w:val="0"/>
      <w:marBottom w:val="0"/>
      <w:divBdr>
        <w:top w:val="none" w:sz="0" w:space="0" w:color="auto"/>
        <w:left w:val="none" w:sz="0" w:space="0" w:color="auto"/>
        <w:bottom w:val="none" w:sz="0" w:space="0" w:color="auto"/>
        <w:right w:val="none" w:sz="0" w:space="0" w:color="auto"/>
      </w:divBdr>
    </w:div>
    <w:div w:id="214364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ru48.registrnpa.ru/" TargetMode="External"/><Relationship Id="rId7" Type="http://schemas.openxmlformats.org/officeDocument/2006/relationships/endnotes" Target="endnote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48.registrnpa.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theme" Target="theme/theme1.xm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4" Type="http://schemas.openxmlformats.org/officeDocument/2006/relationships/settings" Target="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37429-97E6-404F-8CDE-8431D78E4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1528</Words>
  <Characters>8714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Липецкой области</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Светлана Николаевна</dc:creator>
  <cp:lastModifiedBy>Гусев Сергей Иванович</cp:lastModifiedBy>
  <cp:revision>7</cp:revision>
  <cp:lastPrinted>2025-02-19T06:58:00Z</cp:lastPrinted>
  <dcterms:created xsi:type="dcterms:W3CDTF">2026-04-22T07:28:00Z</dcterms:created>
  <dcterms:modified xsi:type="dcterms:W3CDTF">2026-05-04T08:19:00Z</dcterms:modified>
</cp:coreProperties>
</file>