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B3388" w:rsidRPr="003928DD" w:rsidRDefault="003928DD" w:rsidP="005A190E">
      <w:pPr>
        <w:shd w:val="clear" w:color="auto" w:fill="FFFFFF"/>
        <w:spacing w:after="0" w:line="240" w:lineRule="auto"/>
        <w:ind w:firstLine="567"/>
        <w:contextualSpacing/>
        <w:jc w:val="center"/>
        <w:textAlignment w:val="top"/>
        <w:rPr>
          <w:rFonts w:ascii="Times New Roman" w:eastAsia="Times New Roman" w:hAnsi="Times New Roman" w:cs="Times New Roman"/>
          <w:color w:val="000000" w:themeColor="text1"/>
          <w:sz w:val="24"/>
          <w:szCs w:val="24"/>
          <w:lang w:eastAsia="ru-RU"/>
        </w:rPr>
      </w:pPr>
      <w:r w:rsidRPr="00E92E48">
        <w:rPr>
          <w:rFonts w:ascii="Arial" w:eastAsia="Calibri" w:hAnsi="Arial" w:cs="Arial"/>
          <w:noProof/>
          <w:color w:val="000000"/>
          <w:lang w:eastAsia="ru-RU"/>
        </w:rPr>
        <w:drawing>
          <wp:inline distT="0" distB="0" distL="0" distR="0">
            <wp:extent cx="695325" cy="790575"/>
            <wp:effectExtent l="0" t="0" r="0" b="0"/>
            <wp:docPr id="1" name="Рисунок 1" descr="герб 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герб с"/>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95325" cy="790575"/>
                    </a:xfrm>
                    <a:prstGeom prst="rect">
                      <a:avLst/>
                    </a:prstGeom>
                    <a:noFill/>
                    <a:ln>
                      <a:noFill/>
                    </a:ln>
                  </pic:spPr>
                </pic:pic>
              </a:graphicData>
            </a:graphic>
          </wp:inline>
        </w:drawing>
      </w:r>
    </w:p>
    <w:p w:rsidR="00A66D4D" w:rsidRDefault="00A66D4D" w:rsidP="005A190E">
      <w:pPr>
        <w:spacing w:after="0" w:line="240" w:lineRule="auto"/>
        <w:ind w:firstLine="567"/>
        <w:contextualSpacing/>
        <w:jc w:val="center"/>
        <w:rPr>
          <w:rFonts w:ascii="Arial" w:eastAsia="Times New Roman" w:hAnsi="Arial" w:cs="Arial"/>
          <w:color w:val="000000" w:themeColor="text1"/>
          <w:sz w:val="24"/>
          <w:szCs w:val="24"/>
          <w:lang w:eastAsia="ru-RU"/>
        </w:rPr>
      </w:pPr>
    </w:p>
    <w:p w:rsidR="00A66D4D" w:rsidRPr="00A66D4D" w:rsidRDefault="00A66D4D" w:rsidP="00A66D4D">
      <w:pPr>
        <w:shd w:val="clear" w:color="auto" w:fill="FFFFFF"/>
        <w:spacing w:after="0" w:line="240" w:lineRule="auto"/>
        <w:ind w:firstLine="567"/>
        <w:jc w:val="center"/>
        <w:textAlignment w:val="top"/>
        <w:rPr>
          <w:rFonts w:ascii="Arial" w:eastAsia="Times New Roman" w:hAnsi="Arial" w:cs="Arial"/>
          <w:color w:val="000000"/>
          <w:sz w:val="24"/>
          <w:szCs w:val="24"/>
          <w:lang w:eastAsia="ru-RU"/>
        </w:rPr>
      </w:pPr>
      <w:r w:rsidRPr="00A66D4D">
        <w:rPr>
          <w:rFonts w:ascii="Arial" w:eastAsia="Times New Roman" w:hAnsi="Arial" w:cs="Arial"/>
          <w:color w:val="000000"/>
          <w:sz w:val="24"/>
          <w:szCs w:val="24"/>
          <w:shd w:val="clear" w:color="auto" w:fill="FFFFFF"/>
          <w:lang w:eastAsia="ru-RU"/>
        </w:rPr>
        <w:t>Российская Федерация</w:t>
      </w:r>
    </w:p>
    <w:p w:rsidR="00A66D4D" w:rsidRPr="00A66D4D" w:rsidRDefault="00A66D4D" w:rsidP="00A66D4D">
      <w:pPr>
        <w:shd w:val="clear" w:color="auto" w:fill="FFFFFF"/>
        <w:spacing w:after="0" w:line="240" w:lineRule="auto"/>
        <w:ind w:firstLine="567"/>
        <w:jc w:val="center"/>
        <w:textAlignment w:val="top"/>
        <w:rPr>
          <w:rFonts w:ascii="Arial" w:eastAsia="Times New Roman" w:hAnsi="Arial" w:cs="Arial"/>
          <w:color w:val="000000"/>
          <w:sz w:val="24"/>
          <w:szCs w:val="24"/>
          <w:lang w:eastAsia="ru-RU"/>
        </w:rPr>
      </w:pPr>
      <w:r w:rsidRPr="00A66D4D">
        <w:rPr>
          <w:rFonts w:ascii="Arial" w:eastAsia="Times New Roman" w:hAnsi="Arial" w:cs="Arial"/>
          <w:color w:val="000000"/>
          <w:sz w:val="24"/>
          <w:szCs w:val="24"/>
          <w:lang w:eastAsia="ru-RU"/>
        </w:rPr>
        <w:t> </w:t>
      </w:r>
    </w:p>
    <w:p w:rsidR="00A66D4D" w:rsidRPr="00A66D4D" w:rsidRDefault="00A66D4D" w:rsidP="00A66D4D">
      <w:pPr>
        <w:shd w:val="clear" w:color="auto" w:fill="FFFFFF"/>
        <w:spacing w:after="0" w:line="240" w:lineRule="auto"/>
        <w:ind w:firstLine="567"/>
        <w:jc w:val="center"/>
        <w:textAlignment w:val="top"/>
        <w:rPr>
          <w:rFonts w:ascii="Arial" w:eastAsia="Times New Roman" w:hAnsi="Arial" w:cs="Arial"/>
          <w:color w:val="000000"/>
          <w:sz w:val="24"/>
          <w:szCs w:val="24"/>
          <w:lang w:eastAsia="ru-RU"/>
        </w:rPr>
      </w:pPr>
      <w:r w:rsidRPr="00A66D4D">
        <w:rPr>
          <w:rFonts w:ascii="Arial" w:eastAsia="Times New Roman" w:hAnsi="Arial" w:cs="Arial"/>
          <w:color w:val="000000"/>
          <w:sz w:val="24"/>
          <w:szCs w:val="24"/>
          <w:lang w:eastAsia="ru-RU"/>
        </w:rPr>
        <w:t>Липецкая область</w:t>
      </w:r>
    </w:p>
    <w:p w:rsidR="00A66D4D" w:rsidRPr="00A66D4D" w:rsidRDefault="00A66D4D" w:rsidP="00A66D4D">
      <w:pPr>
        <w:shd w:val="clear" w:color="auto" w:fill="FFFFFF"/>
        <w:spacing w:after="0" w:line="240" w:lineRule="auto"/>
        <w:ind w:firstLine="567"/>
        <w:jc w:val="center"/>
        <w:textAlignment w:val="top"/>
        <w:rPr>
          <w:rFonts w:ascii="Arial" w:eastAsia="Times New Roman" w:hAnsi="Arial" w:cs="Arial"/>
          <w:color w:val="000000"/>
          <w:sz w:val="24"/>
          <w:szCs w:val="24"/>
          <w:lang w:eastAsia="ru-RU"/>
        </w:rPr>
      </w:pPr>
      <w:r w:rsidRPr="00A66D4D">
        <w:rPr>
          <w:rFonts w:ascii="Arial" w:eastAsia="Times New Roman" w:hAnsi="Arial" w:cs="Arial"/>
          <w:color w:val="000000"/>
          <w:sz w:val="24"/>
          <w:szCs w:val="24"/>
          <w:lang w:eastAsia="ru-RU"/>
        </w:rPr>
        <w:t> </w:t>
      </w:r>
    </w:p>
    <w:p w:rsidR="00A66D4D" w:rsidRPr="00A66D4D" w:rsidRDefault="00A66D4D" w:rsidP="00A66D4D">
      <w:pPr>
        <w:shd w:val="clear" w:color="auto" w:fill="FFFFFF"/>
        <w:spacing w:after="0" w:line="240" w:lineRule="auto"/>
        <w:ind w:firstLine="567"/>
        <w:jc w:val="center"/>
        <w:textAlignment w:val="top"/>
        <w:rPr>
          <w:rFonts w:ascii="Arial" w:eastAsia="Times New Roman" w:hAnsi="Arial" w:cs="Arial"/>
          <w:color w:val="000000"/>
          <w:sz w:val="24"/>
          <w:szCs w:val="24"/>
          <w:lang w:eastAsia="ru-RU"/>
        </w:rPr>
      </w:pPr>
      <w:r w:rsidRPr="00A66D4D">
        <w:rPr>
          <w:rFonts w:ascii="Arial" w:eastAsia="Times New Roman" w:hAnsi="Arial" w:cs="Arial"/>
          <w:color w:val="000000"/>
          <w:sz w:val="24"/>
          <w:szCs w:val="24"/>
          <w:lang w:eastAsia="ru-RU"/>
        </w:rPr>
        <w:t>Совет депутатов Становлянского муниципального округа</w:t>
      </w:r>
    </w:p>
    <w:p w:rsidR="00A66D4D" w:rsidRPr="00A66D4D" w:rsidRDefault="00A66D4D" w:rsidP="00A66D4D">
      <w:pPr>
        <w:shd w:val="clear" w:color="auto" w:fill="FFFFFF"/>
        <w:spacing w:after="0" w:line="240" w:lineRule="auto"/>
        <w:ind w:firstLine="567"/>
        <w:jc w:val="center"/>
        <w:textAlignment w:val="top"/>
        <w:rPr>
          <w:rFonts w:ascii="Arial" w:eastAsia="Times New Roman" w:hAnsi="Arial" w:cs="Arial"/>
          <w:color w:val="000000"/>
          <w:sz w:val="24"/>
          <w:szCs w:val="24"/>
          <w:lang w:eastAsia="ru-RU"/>
        </w:rPr>
      </w:pPr>
      <w:r w:rsidRPr="00A66D4D">
        <w:rPr>
          <w:rFonts w:ascii="Arial" w:eastAsia="Times New Roman" w:hAnsi="Arial" w:cs="Arial"/>
          <w:color w:val="000000"/>
          <w:sz w:val="24"/>
          <w:szCs w:val="24"/>
          <w:lang w:eastAsia="ru-RU"/>
        </w:rPr>
        <w:t> </w:t>
      </w:r>
    </w:p>
    <w:p w:rsidR="00A66D4D" w:rsidRPr="00A66D4D" w:rsidRDefault="00A66D4D" w:rsidP="00A66D4D">
      <w:pPr>
        <w:shd w:val="clear" w:color="auto" w:fill="FFFFFF"/>
        <w:spacing w:after="0" w:line="240" w:lineRule="auto"/>
        <w:ind w:firstLine="567"/>
        <w:jc w:val="center"/>
        <w:textAlignment w:val="top"/>
        <w:rPr>
          <w:rFonts w:ascii="Arial" w:eastAsia="Times New Roman" w:hAnsi="Arial" w:cs="Arial"/>
          <w:color w:val="000000"/>
          <w:sz w:val="24"/>
          <w:szCs w:val="24"/>
          <w:lang w:eastAsia="ru-RU"/>
        </w:rPr>
      </w:pPr>
      <w:r w:rsidRPr="00A66D4D">
        <w:rPr>
          <w:rFonts w:ascii="Arial" w:eastAsia="Times New Roman" w:hAnsi="Arial" w:cs="Arial"/>
          <w:color w:val="000000"/>
          <w:sz w:val="24"/>
          <w:szCs w:val="24"/>
          <w:lang w:eastAsia="ru-RU"/>
        </w:rPr>
        <w:t>Тридцать третья сессия первого созыва</w:t>
      </w:r>
    </w:p>
    <w:p w:rsidR="00A66D4D" w:rsidRPr="00A66D4D" w:rsidRDefault="00A66D4D" w:rsidP="00A66D4D">
      <w:pPr>
        <w:shd w:val="clear" w:color="auto" w:fill="FFFFFF"/>
        <w:spacing w:after="0" w:line="240" w:lineRule="auto"/>
        <w:ind w:firstLine="567"/>
        <w:jc w:val="center"/>
        <w:textAlignment w:val="top"/>
        <w:rPr>
          <w:rFonts w:ascii="Arial" w:eastAsia="Times New Roman" w:hAnsi="Arial" w:cs="Arial"/>
          <w:color w:val="000000"/>
          <w:sz w:val="24"/>
          <w:szCs w:val="24"/>
          <w:lang w:eastAsia="ru-RU"/>
        </w:rPr>
      </w:pPr>
      <w:r w:rsidRPr="00A66D4D">
        <w:rPr>
          <w:rFonts w:ascii="Arial" w:eastAsia="Times New Roman" w:hAnsi="Arial" w:cs="Arial"/>
          <w:color w:val="000000"/>
          <w:sz w:val="24"/>
          <w:szCs w:val="24"/>
          <w:lang w:eastAsia="ru-RU"/>
        </w:rPr>
        <w:t> </w:t>
      </w:r>
    </w:p>
    <w:p w:rsidR="00A66D4D" w:rsidRPr="00A66D4D" w:rsidRDefault="00A66D4D" w:rsidP="00A66D4D">
      <w:pPr>
        <w:shd w:val="clear" w:color="auto" w:fill="FFFFFF"/>
        <w:spacing w:after="0" w:line="240" w:lineRule="auto"/>
        <w:ind w:firstLine="567"/>
        <w:jc w:val="center"/>
        <w:textAlignment w:val="top"/>
        <w:rPr>
          <w:rFonts w:ascii="Arial" w:eastAsia="Times New Roman" w:hAnsi="Arial" w:cs="Arial"/>
          <w:color w:val="000000"/>
          <w:sz w:val="24"/>
          <w:szCs w:val="24"/>
          <w:lang w:eastAsia="ru-RU"/>
        </w:rPr>
      </w:pPr>
      <w:r w:rsidRPr="00A66D4D">
        <w:rPr>
          <w:rFonts w:ascii="Arial" w:eastAsia="Times New Roman" w:hAnsi="Arial" w:cs="Arial"/>
          <w:color w:val="000000"/>
          <w:sz w:val="24"/>
          <w:szCs w:val="24"/>
          <w:lang w:eastAsia="ru-RU"/>
        </w:rPr>
        <w:t>РЕШЕНИЕ</w:t>
      </w:r>
    </w:p>
    <w:p w:rsidR="00A66D4D" w:rsidRPr="00A66D4D" w:rsidRDefault="00A66D4D" w:rsidP="00A66D4D">
      <w:pPr>
        <w:shd w:val="clear" w:color="auto" w:fill="FFFFFF"/>
        <w:spacing w:after="0" w:line="240" w:lineRule="auto"/>
        <w:ind w:firstLine="567"/>
        <w:jc w:val="center"/>
        <w:textAlignment w:val="top"/>
        <w:rPr>
          <w:rFonts w:ascii="Arial" w:eastAsia="Times New Roman" w:hAnsi="Arial" w:cs="Arial"/>
          <w:color w:val="000000"/>
          <w:sz w:val="24"/>
          <w:szCs w:val="24"/>
          <w:lang w:eastAsia="ru-RU"/>
        </w:rPr>
      </w:pPr>
      <w:r w:rsidRPr="00A66D4D">
        <w:rPr>
          <w:rFonts w:ascii="Arial" w:eastAsia="Times New Roman" w:hAnsi="Arial" w:cs="Arial"/>
          <w:color w:val="000000"/>
          <w:sz w:val="24"/>
          <w:szCs w:val="24"/>
          <w:lang w:eastAsia="ru-RU"/>
        </w:rPr>
        <w:t> </w:t>
      </w:r>
    </w:p>
    <w:p w:rsidR="00A66D4D" w:rsidRPr="00A66D4D" w:rsidRDefault="00A66D4D" w:rsidP="00A66D4D">
      <w:pPr>
        <w:shd w:val="clear" w:color="auto" w:fill="FFFFFF"/>
        <w:spacing w:after="0" w:line="240" w:lineRule="auto"/>
        <w:ind w:firstLine="567"/>
        <w:jc w:val="center"/>
        <w:textAlignment w:val="top"/>
        <w:rPr>
          <w:rFonts w:ascii="Arial" w:eastAsia="Times New Roman" w:hAnsi="Arial" w:cs="Arial"/>
          <w:color w:val="000000"/>
          <w:sz w:val="24"/>
          <w:szCs w:val="24"/>
          <w:lang w:eastAsia="ru-RU"/>
        </w:rPr>
      </w:pPr>
      <w:r w:rsidRPr="00A66D4D">
        <w:rPr>
          <w:rFonts w:ascii="Arial" w:eastAsia="Times New Roman" w:hAnsi="Arial" w:cs="Arial"/>
          <w:color w:val="000000"/>
          <w:sz w:val="24"/>
          <w:szCs w:val="24"/>
          <w:lang w:eastAsia="ru-RU"/>
        </w:rPr>
        <w:t>27.04.2026                         с. Становое                                 № 379</w:t>
      </w:r>
    </w:p>
    <w:p w:rsidR="00A66D4D" w:rsidRPr="00A66D4D" w:rsidRDefault="00A66D4D" w:rsidP="00A66D4D">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A66D4D">
        <w:rPr>
          <w:rFonts w:ascii="Arial" w:eastAsia="Times New Roman" w:hAnsi="Arial" w:cs="Arial"/>
          <w:color w:val="000000"/>
          <w:sz w:val="24"/>
          <w:szCs w:val="24"/>
          <w:lang w:eastAsia="ru-RU"/>
        </w:rPr>
        <w:t> </w:t>
      </w:r>
    </w:p>
    <w:p w:rsidR="00A66D4D" w:rsidRPr="00A66D4D" w:rsidRDefault="00A66D4D" w:rsidP="00A66D4D">
      <w:pPr>
        <w:shd w:val="clear" w:color="auto" w:fill="FFFFFF"/>
        <w:spacing w:after="0" w:line="240" w:lineRule="auto"/>
        <w:jc w:val="center"/>
        <w:textAlignment w:val="top"/>
        <w:outlineLvl w:val="0"/>
        <w:rPr>
          <w:rFonts w:ascii="Arial" w:eastAsia="Times New Roman" w:hAnsi="Arial" w:cs="Arial"/>
          <w:b/>
          <w:bCs/>
          <w:color w:val="000000"/>
          <w:kern w:val="36"/>
          <w:sz w:val="32"/>
          <w:szCs w:val="32"/>
          <w:lang w:eastAsia="ru-RU"/>
        </w:rPr>
      </w:pPr>
      <w:r w:rsidRPr="00A66D4D">
        <w:rPr>
          <w:rFonts w:ascii="Arial" w:eastAsia="Times New Roman" w:hAnsi="Arial" w:cs="Arial"/>
          <w:b/>
          <w:bCs/>
          <w:color w:val="000000"/>
          <w:kern w:val="36"/>
          <w:sz w:val="32"/>
          <w:szCs w:val="32"/>
          <w:lang w:eastAsia="ru-RU"/>
        </w:rPr>
        <w:t>О внесении изменений в Положение "О муниципальном контроле на автомобильном транспорте, городском наземном электрическом транспорте и в дорожном хозяйстве на территории Становлянского муниципального округа Липецкой области Российской Федерации"</w:t>
      </w:r>
    </w:p>
    <w:p w:rsidR="00A66D4D" w:rsidRPr="00A66D4D" w:rsidRDefault="00A66D4D" w:rsidP="00A66D4D">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A66D4D">
        <w:rPr>
          <w:rFonts w:ascii="Arial" w:eastAsia="Times New Roman" w:hAnsi="Arial" w:cs="Arial"/>
          <w:color w:val="000000"/>
          <w:sz w:val="24"/>
          <w:szCs w:val="24"/>
          <w:lang w:eastAsia="ru-RU"/>
        </w:rPr>
        <w:t> </w:t>
      </w:r>
    </w:p>
    <w:p w:rsidR="00A66D4D" w:rsidRPr="00A66D4D" w:rsidRDefault="00A66D4D" w:rsidP="00A66D4D">
      <w:pPr>
        <w:shd w:val="clear" w:color="auto" w:fill="FFFFFF"/>
        <w:spacing w:after="0" w:line="240" w:lineRule="auto"/>
        <w:ind w:firstLine="567"/>
        <w:jc w:val="both"/>
        <w:textAlignment w:val="top"/>
        <w:rPr>
          <w:rFonts w:ascii="Arial" w:eastAsia="Times New Roman" w:hAnsi="Arial" w:cs="Arial"/>
          <w:sz w:val="24"/>
          <w:szCs w:val="24"/>
          <w:lang w:eastAsia="ru-RU"/>
        </w:rPr>
      </w:pPr>
      <w:r w:rsidRPr="00A66D4D">
        <w:rPr>
          <w:rFonts w:ascii="Arial" w:eastAsia="Times New Roman" w:hAnsi="Arial" w:cs="Arial"/>
          <w:sz w:val="24"/>
          <w:szCs w:val="24"/>
          <w:lang w:eastAsia="ru-RU"/>
        </w:rPr>
        <w:t xml:space="preserve">Рассмотрев внесенный главой Становлянского округа проект изменений в </w:t>
      </w:r>
      <w:hyperlink r:id="rId8" w:history="1">
        <w:r w:rsidRPr="00A66D4D">
          <w:rPr>
            <w:rFonts w:ascii="Arial" w:eastAsia="Times New Roman" w:hAnsi="Arial" w:cs="Arial"/>
            <w:sz w:val="24"/>
            <w:szCs w:val="24"/>
            <w:lang w:eastAsia="ru-RU"/>
          </w:rPr>
          <w:t>Положение "О муниципальном контроле на автомобильном транспорте, городском наземном электрическом транспорте и в дорожном хозяйстве на территории Становлянского муниципального округа Липецкой области Российской Федерации"</w:t>
        </w:r>
      </w:hyperlink>
      <w:r w:rsidRPr="00A66D4D">
        <w:rPr>
          <w:rFonts w:ascii="Arial" w:eastAsia="Times New Roman" w:hAnsi="Arial" w:cs="Arial"/>
          <w:sz w:val="24"/>
          <w:szCs w:val="24"/>
          <w:lang w:eastAsia="ru-RU"/>
        </w:rPr>
        <w:t>, на основании Протеста прокуратуры Становлянского района Липецкой области от 24 февраля 2026 года № 39-2026, руководствуясь Уставом Становлянского муниципального округа Липецкой области Российской Федерации, учитывая решение постоянной комиссии по местному самоуправлению и социальным вопросам, Совет депутатов Становлянского муниципального округа Липецкой области Российской Федерации</w:t>
      </w:r>
    </w:p>
    <w:p w:rsidR="00A66D4D" w:rsidRPr="00A66D4D" w:rsidRDefault="00A66D4D" w:rsidP="00A66D4D">
      <w:pPr>
        <w:shd w:val="clear" w:color="auto" w:fill="FFFFFF"/>
        <w:spacing w:after="0" w:line="240" w:lineRule="auto"/>
        <w:ind w:firstLine="567"/>
        <w:jc w:val="both"/>
        <w:textAlignment w:val="top"/>
        <w:rPr>
          <w:rFonts w:ascii="Arial" w:eastAsia="Times New Roman" w:hAnsi="Arial" w:cs="Arial"/>
          <w:sz w:val="24"/>
          <w:szCs w:val="24"/>
          <w:lang w:eastAsia="ru-RU"/>
        </w:rPr>
      </w:pPr>
      <w:r w:rsidRPr="00A66D4D">
        <w:rPr>
          <w:rFonts w:ascii="Arial" w:eastAsia="Times New Roman" w:hAnsi="Arial" w:cs="Arial"/>
          <w:sz w:val="24"/>
          <w:szCs w:val="24"/>
          <w:lang w:eastAsia="ru-RU"/>
        </w:rPr>
        <w:t> </w:t>
      </w:r>
    </w:p>
    <w:p w:rsidR="00A66D4D" w:rsidRPr="00A66D4D" w:rsidRDefault="00A66D4D" w:rsidP="00A66D4D">
      <w:pPr>
        <w:shd w:val="clear" w:color="auto" w:fill="FFFFFF"/>
        <w:spacing w:after="0" w:line="240" w:lineRule="auto"/>
        <w:ind w:firstLine="567"/>
        <w:jc w:val="both"/>
        <w:textAlignment w:val="top"/>
        <w:rPr>
          <w:rFonts w:ascii="Arial" w:eastAsia="Times New Roman" w:hAnsi="Arial" w:cs="Arial"/>
          <w:sz w:val="24"/>
          <w:szCs w:val="24"/>
          <w:lang w:eastAsia="ru-RU"/>
        </w:rPr>
      </w:pPr>
      <w:r w:rsidRPr="00A66D4D">
        <w:rPr>
          <w:rFonts w:ascii="Arial" w:eastAsia="Times New Roman" w:hAnsi="Arial" w:cs="Arial"/>
          <w:sz w:val="24"/>
          <w:szCs w:val="24"/>
          <w:lang w:eastAsia="ru-RU"/>
        </w:rPr>
        <w:t>РЕШИЛ:</w:t>
      </w:r>
    </w:p>
    <w:p w:rsidR="00A66D4D" w:rsidRPr="00A66D4D" w:rsidRDefault="00A66D4D" w:rsidP="00A66D4D">
      <w:pPr>
        <w:shd w:val="clear" w:color="auto" w:fill="FFFFFF"/>
        <w:spacing w:after="0" w:line="240" w:lineRule="auto"/>
        <w:ind w:firstLine="567"/>
        <w:jc w:val="both"/>
        <w:textAlignment w:val="top"/>
        <w:rPr>
          <w:rFonts w:ascii="Arial" w:eastAsia="Times New Roman" w:hAnsi="Arial" w:cs="Arial"/>
          <w:sz w:val="24"/>
          <w:szCs w:val="24"/>
          <w:lang w:eastAsia="ru-RU"/>
        </w:rPr>
      </w:pPr>
      <w:r w:rsidRPr="00A66D4D">
        <w:rPr>
          <w:rFonts w:ascii="Arial" w:eastAsia="Times New Roman" w:hAnsi="Arial" w:cs="Arial"/>
          <w:sz w:val="24"/>
          <w:szCs w:val="24"/>
          <w:lang w:eastAsia="ru-RU"/>
        </w:rPr>
        <w:t> </w:t>
      </w:r>
    </w:p>
    <w:p w:rsidR="00A66D4D" w:rsidRPr="00A66D4D" w:rsidRDefault="00A66D4D" w:rsidP="00A66D4D">
      <w:pPr>
        <w:shd w:val="clear" w:color="auto" w:fill="FFFFFF"/>
        <w:spacing w:after="0" w:line="240" w:lineRule="auto"/>
        <w:ind w:firstLine="567"/>
        <w:jc w:val="both"/>
        <w:textAlignment w:val="top"/>
        <w:rPr>
          <w:rFonts w:ascii="Arial" w:eastAsia="Times New Roman" w:hAnsi="Arial" w:cs="Arial"/>
          <w:sz w:val="24"/>
          <w:szCs w:val="24"/>
          <w:lang w:eastAsia="ru-RU"/>
        </w:rPr>
      </w:pPr>
      <w:r w:rsidRPr="00A66D4D">
        <w:rPr>
          <w:rFonts w:ascii="Arial" w:eastAsia="Times New Roman" w:hAnsi="Arial" w:cs="Arial"/>
          <w:sz w:val="24"/>
          <w:szCs w:val="24"/>
          <w:lang w:eastAsia="ru-RU"/>
        </w:rPr>
        <w:t xml:space="preserve">1. Внести изменения в </w:t>
      </w:r>
      <w:hyperlink r:id="rId9" w:history="1">
        <w:r w:rsidRPr="00A66D4D">
          <w:rPr>
            <w:rFonts w:ascii="Arial" w:eastAsia="Times New Roman" w:hAnsi="Arial" w:cs="Arial"/>
            <w:sz w:val="24"/>
            <w:szCs w:val="24"/>
            <w:lang w:eastAsia="ru-RU"/>
          </w:rPr>
          <w:t>Положение "О муниципальном контроле на автомобильном транспорте, городском наземном электрическом транспорте и в дорожном хозяйстве на территории Становлянского муниципального округа Липецкой области Российской Федерации"</w:t>
        </w:r>
      </w:hyperlink>
      <w:r w:rsidRPr="00A66D4D">
        <w:rPr>
          <w:rFonts w:ascii="Arial" w:eastAsia="Times New Roman" w:hAnsi="Arial" w:cs="Arial"/>
          <w:sz w:val="24"/>
          <w:szCs w:val="24"/>
          <w:lang w:eastAsia="ru-RU"/>
        </w:rPr>
        <w:t xml:space="preserve">, утвержденное решением Совета депутатов Становлянского муниципального округа Липецкой области Российской Федерации </w:t>
      </w:r>
      <w:hyperlink r:id="rId10" w:history="1">
        <w:r w:rsidRPr="00A66D4D">
          <w:rPr>
            <w:rFonts w:ascii="Arial" w:eastAsia="Times New Roman" w:hAnsi="Arial" w:cs="Arial"/>
            <w:sz w:val="24"/>
            <w:szCs w:val="24"/>
            <w:lang w:eastAsia="ru-RU"/>
          </w:rPr>
          <w:t>от 14 апреля 2025 года № 317</w:t>
        </w:r>
      </w:hyperlink>
      <w:r w:rsidRPr="00A66D4D">
        <w:rPr>
          <w:rFonts w:ascii="Arial" w:eastAsia="Times New Roman" w:hAnsi="Arial" w:cs="Arial"/>
          <w:sz w:val="24"/>
          <w:szCs w:val="24"/>
          <w:lang w:eastAsia="ru-RU"/>
        </w:rPr>
        <w:t>.</w:t>
      </w:r>
    </w:p>
    <w:p w:rsidR="00A66D4D" w:rsidRPr="00A66D4D" w:rsidRDefault="00A66D4D" w:rsidP="00A66D4D">
      <w:pPr>
        <w:shd w:val="clear" w:color="auto" w:fill="FFFFFF"/>
        <w:spacing w:after="0" w:line="240" w:lineRule="auto"/>
        <w:ind w:firstLine="567"/>
        <w:jc w:val="both"/>
        <w:textAlignment w:val="top"/>
        <w:rPr>
          <w:rFonts w:ascii="Arial" w:eastAsia="Times New Roman" w:hAnsi="Arial" w:cs="Arial"/>
          <w:sz w:val="24"/>
          <w:szCs w:val="24"/>
          <w:lang w:eastAsia="ru-RU"/>
        </w:rPr>
      </w:pPr>
      <w:r w:rsidRPr="00A66D4D">
        <w:rPr>
          <w:rFonts w:ascii="Arial" w:eastAsia="Times New Roman" w:hAnsi="Arial" w:cs="Arial"/>
          <w:sz w:val="24"/>
          <w:szCs w:val="24"/>
          <w:lang w:eastAsia="ru-RU"/>
        </w:rPr>
        <w:t>2. Направить вышеуказанный нормативный правовой акт главе Становлянского округа для подписания и официального опубликования.</w:t>
      </w:r>
    </w:p>
    <w:p w:rsidR="00A66D4D" w:rsidRPr="00A66D4D" w:rsidRDefault="00A66D4D" w:rsidP="00A66D4D">
      <w:pPr>
        <w:shd w:val="clear" w:color="auto" w:fill="FFFFFF"/>
        <w:spacing w:after="0" w:line="240" w:lineRule="auto"/>
        <w:ind w:firstLine="567"/>
        <w:jc w:val="both"/>
        <w:textAlignment w:val="top"/>
        <w:rPr>
          <w:rFonts w:ascii="Arial" w:eastAsia="Times New Roman" w:hAnsi="Arial" w:cs="Arial"/>
          <w:sz w:val="24"/>
          <w:szCs w:val="24"/>
          <w:lang w:eastAsia="ru-RU"/>
        </w:rPr>
      </w:pPr>
      <w:r w:rsidRPr="00A66D4D">
        <w:rPr>
          <w:rFonts w:ascii="Arial" w:eastAsia="Times New Roman" w:hAnsi="Arial" w:cs="Arial"/>
          <w:sz w:val="24"/>
          <w:szCs w:val="24"/>
          <w:lang w:eastAsia="ru-RU"/>
        </w:rPr>
        <w:t>3. Настоящее решение вступает в силу со дня его принятия.</w:t>
      </w:r>
    </w:p>
    <w:p w:rsidR="00A66D4D" w:rsidRPr="00A66D4D" w:rsidRDefault="00A66D4D" w:rsidP="00A66D4D">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A66D4D">
        <w:rPr>
          <w:rFonts w:ascii="Arial" w:eastAsia="Times New Roman" w:hAnsi="Arial" w:cs="Arial"/>
          <w:color w:val="000000"/>
          <w:sz w:val="24"/>
          <w:szCs w:val="24"/>
          <w:lang w:eastAsia="ru-RU"/>
        </w:rPr>
        <w:t> </w:t>
      </w:r>
    </w:p>
    <w:p w:rsidR="00A66D4D" w:rsidRPr="00A66D4D" w:rsidRDefault="00A66D4D" w:rsidP="00A66D4D">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A66D4D">
        <w:rPr>
          <w:rFonts w:ascii="Arial" w:eastAsia="Times New Roman" w:hAnsi="Arial" w:cs="Arial"/>
          <w:color w:val="000000"/>
          <w:sz w:val="24"/>
          <w:szCs w:val="24"/>
          <w:lang w:eastAsia="ru-RU"/>
        </w:rPr>
        <w:t> </w:t>
      </w:r>
    </w:p>
    <w:p w:rsidR="00A66D4D" w:rsidRDefault="00A66D4D" w:rsidP="00E65EFF">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A66D4D">
        <w:rPr>
          <w:rFonts w:ascii="Arial" w:eastAsia="Times New Roman" w:hAnsi="Arial" w:cs="Arial"/>
          <w:color w:val="000000"/>
          <w:sz w:val="24"/>
          <w:szCs w:val="24"/>
          <w:lang w:eastAsia="ru-RU"/>
        </w:rPr>
        <w:t xml:space="preserve">Председатель Совета депутатов </w:t>
      </w:r>
    </w:p>
    <w:p w:rsidR="00A66D4D" w:rsidRDefault="00A66D4D" w:rsidP="00E65EFF">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A66D4D">
        <w:rPr>
          <w:rFonts w:ascii="Arial" w:eastAsia="Times New Roman" w:hAnsi="Arial" w:cs="Arial"/>
          <w:color w:val="000000"/>
          <w:sz w:val="24"/>
          <w:szCs w:val="24"/>
          <w:lang w:eastAsia="ru-RU"/>
        </w:rPr>
        <w:t>Становлянского округа</w:t>
      </w:r>
      <w:r>
        <w:rPr>
          <w:rFonts w:ascii="Arial" w:eastAsia="Times New Roman" w:hAnsi="Arial" w:cs="Arial"/>
          <w:color w:val="000000"/>
          <w:sz w:val="24"/>
          <w:szCs w:val="24"/>
          <w:lang w:eastAsia="ru-RU"/>
        </w:rPr>
        <w:tab/>
      </w:r>
      <w:r>
        <w:rPr>
          <w:rFonts w:ascii="Arial" w:eastAsia="Times New Roman" w:hAnsi="Arial" w:cs="Arial"/>
          <w:color w:val="000000"/>
          <w:sz w:val="24"/>
          <w:szCs w:val="24"/>
          <w:lang w:eastAsia="ru-RU"/>
        </w:rPr>
        <w:tab/>
      </w:r>
      <w:r>
        <w:rPr>
          <w:rFonts w:ascii="Arial" w:eastAsia="Times New Roman" w:hAnsi="Arial" w:cs="Arial"/>
          <w:color w:val="000000"/>
          <w:sz w:val="24"/>
          <w:szCs w:val="24"/>
          <w:lang w:eastAsia="ru-RU"/>
        </w:rPr>
        <w:tab/>
      </w:r>
      <w:r>
        <w:rPr>
          <w:rFonts w:ascii="Arial" w:eastAsia="Times New Roman" w:hAnsi="Arial" w:cs="Arial"/>
          <w:color w:val="000000"/>
          <w:sz w:val="24"/>
          <w:szCs w:val="24"/>
          <w:lang w:eastAsia="ru-RU"/>
        </w:rPr>
        <w:tab/>
      </w:r>
      <w:r>
        <w:rPr>
          <w:rFonts w:ascii="Arial" w:eastAsia="Times New Roman" w:hAnsi="Arial" w:cs="Arial"/>
          <w:color w:val="000000"/>
          <w:sz w:val="24"/>
          <w:szCs w:val="24"/>
          <w:lang w:eastAsia="ru-RU"/>
        </w:rPr>
        <w:tab/>
      </w:r>
      <w:r>
        <w:rPr>
          <w:rFonts w:ascii="Arial" w:eastAsia="Times New Roman" w:hAnsi="Arial" w:cs="Arial"/>
          <w:color w:val="000000"/>
          <w:sz w:val="24"/>
          <w:szCs w:val="24"/>
          <w:lang w:eastAsia="ru-RU"/>
        </w:rPr>
        <w:tab/>
      </w:r>
      <w:r>
        <w:rPr>
          <w:rFonts w:ascii="Arial" w:eastAsia="Times New Roman" w:hAnsi="Arial" w:cs="Arial"/>
          <w:color w:val="000000"/>
          <w:sz w:val="24"/>
          <w:szCs w:val="24"/>
          <w:lang w:eastAsia="ru-RU"/>
        </w:rPr>
        <w:tab/>
      </w:r>
      <w:r w:rsidRPr="00A66D4D">
        <w:rPr>
          <w:rFonts w:ascii="Arial" w:eastAsia="Times New Roman" w:hAnsi="Arial" w:cs="Arial"/>
          <w:color w:val="000000"/>
          <w:sz w:val="24"/>
          <w:szCs w:val="24"/>
          <w:lang w:eastAsia="ru-RU"/>
        </w:rPr>
        <w:t>Ю.И. Лариков</w:t>
      </w:r>
    </w:p>
    <w:p w:rsidR="00A66D4D" w:rsidRDefault="00A66D4D" w:rsidP="00A66D4D">
      <w:pPr>
        <w:shd w:val="clear" w:color="auto" w:fill="FFFFFF"/>
        <w:spacing w:after="0" w:line="240" w:lineRule="auto"/>
        <w:jc w:val="right"/>
        <w:textAlignment w:val="top"/>
        <w:rPr>
          <w:rFonts w:ascii="Arial" w:eastAsia="Times New Roman" w:hAnsi="Arial" w:cs="Arial"/>
          <w:color w:val="000000"/>
          <w:sz w:val="24"/>
          <w:szCs w:val="24"/>
          <w:lang w:eastAsia="ru-RU"/>
        </w:rPr>
      </w:pPr>
      <w:r w:rsidRPr="00A66D4D">
        <w:rPr>
          <w:rFonts w:ascii="Arial" w:eastAsia="Times New Roman" w:hAnsi="Arial" w:cs="Arial"/>
          <w:color w:val="000000"/>
          <w:sz w:val="24"/>
          <w:szCs w:val="24"/>
          <w:lang w:eastAsia="ru-RU"/>
        </w:rPr>
        <w:lastRenderedPageBreak/>
        <w:t xml:space="preserve">Внесены </w:t>
      </w:r>
    </w:p>
    <w:p w:rsidR="00A66D4D" w:rsidRDefault="00A66D4D" w:rsidP="00A66D4D">
      <w:pPr>
        <w:shd w:val="clear" w:color="auto" w:fill="FFFFFF"/>
        <w:spacing w:after="0" w:line="240" w:lineRule="auto"/>
        <w:jc w:val="right"/>
        <w:textAlignment w:val="top"/>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 xml:space="preserve">решением </w:t>
      </w:r>
      <w:r w:rsidRPr="00A66D4D">
        <w:rPr>
          <w:rFonts w:ascii="Arial" w:eastAsia="Times New Roman" w:hAnsi="Arial" w:cs="Arial"/>
          <w:color w:val="000000"/>
          <w:sz w:val="24"/>
          <w:szCs w:val="24"/>
          <w:lang w:eastAsia="ru-RU"/>
        </w:rPr>
        <w:t xml:space="preserve">Совета депутатов </w:t>
      </w:r>
    </w:p>
    <w:p w:rsidR="00A66D4D" w:rsidRDefault="00A66D4D" w:rsidP="00A66D4D">
      <w:pPr>
        <w:shd w:val="clear" w:color="auto" w:fill="FFFFFF"/>
        <w:spacing w:after="0" w:line="240" w:lineRule="auto"/>
        <w:jc w:val="right"/>
        <w:textAlignment w:val="top"/>
        <w:rPr>
          <w:rFonts w:ascii="Arial" w:eastAsia="Times New Roman" w:hAnsi="Arial" w:cs="Arial"/>
          <w:color w:val="000000"/>
          <w:sz w:val="24"/>
          <w:szCs w:val="24"/>
          <w:lang w:eastAsia="ru-RU"/>
        </w:rPr>
      </w:pPr>
      <w:r w:rsidRPr="00A66D4D">
        <w:rPr>
          <w:rFonts w:ascii="Arial" w:eastAsia="Times New Roman" w:hAnsi="Arial" w:cs="Arial"/>
          <w:color w:val="000000"/>
          <w:sz w:val="24"/>
          <w:szCs w:val="24"/>
          <w:lang w:eastAsia="ru-RU"/>
        </w:rPr>
        <w:t>Становлянского муниципального округа</w:t>
      </w:r>
    </w:p>
    <w:p w:rsidR="00A66D4D" w:rsidRDefault="00A66D4D" w:rsidP="00A66D4D">
      <w:pPr>
        <w:shd w:val="clear" w:color="auto" w:fill="FFFFFF"/>
        <w:spacing w:after="0" w:line="240" w:lineRule="auto"/>
        <w:jc w:val="right"/>
        <w:textAlignment w:val="top"/>
        <w:rPr>
          <w:rFonts w:ascii="Arial" w:eastAsia="Times New Roman" w:hAnsi="Arial" w:cs="Arial"/>
          <w:color w:val="000000"/>
          <w:sz w:val="24"/>
          <w:szCs w:val="24"/>
          <w:lang w:eastAsia="ru-RU"/>
        </w:rPr>
      </w:pPr>
      <w:r w:rsidRPr="00A66D4D">
        <w:rPr>
          <w:rFonts w:ascii="Arial" w:eastAsia="Times New Roman" w:hAnsi="Arial" w:cs="Arial"/>
          <w:color w:val="000000"/>
          <w:sz w:val="24"/>
          <w:szCs w:val="24"/>
          <w:lang w:eastAsia="ru-RU"/>
        </w:rPr>
        <w:t xml:space="preserve">Липецкой области Российской Федерации </w:t>
      </w:r>
    </w:p>
    <w:p w:rsidR="00A66D4D" w:rsidRPr="00A66D4D" w:rsidRDefault="00A66D4D" w:rsidP="00A66D4D">
      <w:pPr>
        <w:shd w:val="clear" w:color="auto" w:fill="FFFFFF"/>
        <w:spacing w:after="0" w:line="240" w:lineRule="auto"/>
        <w:jc w:val="right"/>
        <w:textAlignment w:val="top"/>
        <w:rPr>
          <w:rFonts w:ascii="Arial" w:eastAsia="Times New Roman" w:hAnsi="Arial" w:cs="Arial"/>
          <w:color w:val="000000"/>
          <w:sz w:val="24"/>
          <w:szCs w:val="24"/>
          <w:lang w:eastAsia="ru-RU"/>
        </w:rPr>
      </w:pPr>
      <w:r w:rsidRPr="00A66D4D">
        <w:rPr>
          <w:rFonts w:ascii="Arial" w:eastAsia="Times New Roman" w:hAnsi="Arial" w:cs="Arial"/>
          <w:color w:val="000000"/>
          <w:sz w:val="24"/>
          <w:szCs w:val="24"/>
          <w:lang w:eastAsia="ru-RU"/>
        </w:rPr>
        <w:t>от 27.04.2026 № 379</w:t>
      </w:r>
    </w:p>
    <w:p w:rsidR="00A66D4D" w:rsidRPr="00A66D4D" w:rsidRDefault="00A66D4D" w:rsidP="00A66D4D">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A66D4D">
        <w:rPr>
          <w:rFonts w:ascii="Arial" w:eastAsia="Times New Roman" w:hAnsi="Arial" w:cs="Arial"/>
          <w:color w:val="000000"/>
          <w:sz w:val="24"/>
          <w:szCs w:val="24"/>
          <w:lang w:eastAsia="ru-RU"/>
        </w:rPr>
        <w:t> </w:t>
      </w:r>
    </w:p>
    <w:p w:rsidR="00A66D4D" w:rsidRPr="00A66D4D" w:rsidRDefault="00A66D4D" w:rsidP="00A66D4D">
      <w:pPr>
        <w:shd w:val="clear" w:color="auto" w:fill="FFFFFF"/>
        <w:spacing w:after="0" w:line="240" w:lineRule="auto"/>
        <w:jc w:val="center"/>
        <w:textAlignment w:val="top"/>
        <w:outlineLvl w:val="0"/>
        <w:rPr>
          <w:rFonts w:ascii="Arial" w:eastAsia="Times New Roman" w:hAnsi="Arial" w:cs="Arial"/>
          <w:b/>
          <w:bCs/>
          <w:color w:val="000000"/>
          <w:kern w:val="36"/>
          <w:sz w:val="32"/>
          <w:szCs w:val="32"/>
          <w:lang w:eastAsia="ru-RU"/>
        </w:rPr>
      </w:pPr>
      <w:r w:rsidRPr="00A66D4D">
        <w:rPr>
          <w:rFonts w:ascii="Arial" w:eastAsia="Times New Roman" w:hAnsi="Arial" w:cs="Arial"/>
          <w:b/>
          <w:bCs/>
          <w:color w:val="000000"/>
          <w:kern w:val="36"/>
          <w:sz w:val="32"/>
          <w:szCs w:val="32"/>
          <w:lang w:eastAsia="ru-RU"/>
        </w:rPr>
        <w:t>Изменения в Положение "О муниципальном контроле на автомобильном транспорте, городском наземном электрическом транспорте и в дорожном хозяйстве на территории Становлянского муниципального округа Липецкой области Российской Федерации"</w:t>
      </w:r>
    </w:p>
    <w:p w:rsidR="00A66D4D" w:rsidRPr="00A66D4D" w:rsidRDefault="00A66D4D" w:rsidP="00A66D4D">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A66D4D">
        <w:rPr>
          <w:rFonts w:ascii="Arial" w:eastAsia="Times New Roman" w:hAnsi="Arial" w:cs="Arial"/>
          <w:color w:val="000000"/>
          <w:sz w:val="24"/>
          <w:szCs w:val="24"/>
          <w:lang w:eastAsia="ru-RU"/>
        </w:rPr>
        <w:t> </w:t>
      </w:r>
    </w:p>
    <w:p w:rsidR="00A66D4D" w:rsidRPr="00A66D4D" w:rsidRDefault="00A66D4D" w:rsidP="00A66D4D">
      <w:pPr>
        <w:shd w:val="clear" w:color="auto" w:fill="FFFFFF"/>
        <w:spacing w:after="0" w:line="240" w:lineRule="auto"/>
        <w:ind w:firstLine="567"/>
        <w:jc w:val="both"/>
        <w:textAlignment w:val="top"/>
        <w:rPr>
          <w:rFonts w:ascii="Arial" w:eastAsia="Times New Roman" w:hAnsi="Arial" w:cs="Arial"/>
          <w:sz w:val="24"/>
          <w:szCs w:val="24"/>
          <w:lang w:eastAsia="ru-RU"/>
        </w:rPr>
      </w:pPr>
      <w:r w:rsidRPr="00A66D4D">
        <w:rPr>
          <w:rFonts w:ascii="Arial" w:eastAsia="Times New Roman" w:hAnsi="Arial" w:cs="Arial"/>
          <w:color w:val="000000"/>
          <w:sz w:val="24"/>
          <w:szCs w:val="24"/>
          <w:lang w:eastAsia="ru-RU"/>
        </w:rPr>
        <w:t xml:space="preserve">1. Внести в </w:t>
      </w:r>
      <w:hyperlink r:id="rId11" w:history="1">
        <w:r w:rsidRPr="00A66D4D">
          <w:rPr>
            <w:rFonts w:ascii="Arial" w:eastAsia="Times New Roman" w:hAnsi="Arial" w:cs="Arial"/>
            <w:sz w:val="24"/>
            <w:szCs w:val="24"/>
            <w:lang w:eastAsia="ru-RU"/>
          </w:rPr>
          <w:t>Положение "О муниципальном контроле на автомобильном транспорте, городском наземном электрическом транспорте и в дорожном хозяйстве на территории Становлянского муниципального округа Липецкой области Российской Федерации"</w:t>
        </w:r>
      </w:hyperlink>
      <w:r w:rsidRPr="00A66D4D">
        <w:rPr>
          <w:rFonts w:ascii="Arial" w:eastAsia="Times New Roman" w:hAnsi="Arial" w:cs="Arial"/>
          <w:sz w:val="24"/>
          <w:szCs w:val="24"/>
          <w:lang w:eastAsia="ru-RU"/>
        </w:rPr>
        <w:t xml:space="preserve">, утвержденное решением Совета депутатов Становлянского муниципального округа Липецкой области Российской Федерации </w:t>
      </w:r>
      <w:hyperlink r:id="rId12" w:history="1">
        <w:r w:rsidRPr="00A66D4D">
          <w:rPr>
            <w:rFonts w:ascii="Arial" w:eastAsia="Times New Roman" w:hAnsi="Arial" w:cs="Arial"/>
            <w:sz w:val="24"/>
            <w:szCs w:val="24"/>
            <w:lang w:eastAsia="ru-RU"/>
          </w:rPr>
          <w:t>от 14 апреля 2025 года № 317</w:t>
        </w:r>
      </w:hyperlink>
      <w:r w:rsidRPr="00A66D4D">
        <w:rPr>
          <w:rFonts w:ascii="Arial" w:eastAsia="Times New Roman" w:hAnsi="Arial" w:cs="Arial"/>
          <w:sz w:val="24"/>
          <w:szCs w:val="24"/>
          <w:lang w:eastAsia="ru-RU"/>
        </w:rPr>
        <w:t> следующие изменения:</w:t>
      </w:r>
    </w:p>
    <w:p w:rsidR="00A66D4D" w:rsidRPr="00A66D4D" w:rsidRDefault="00A66D4D" w:rsidP="00A66D4D">
      <w:pPr>
        <w:shd w:val="clear" w:color="auto" w:fill="FFFFFF"/>
        <w:spacing w:after="0" w:line="240" w:lineRule="auto"/>
        <w:ind w:firstLine="567"/>
        <w:jc w:val="both"/>
        <w:textAlignment w:val="top"/>
        <w:rPr>
          <w:rFonts w:ascii="Arial" w:eastAsia="Times New Roman" w:hAnsi="Arial" w:cs="Arial"/>
          <w:sz w:val="24"/>
          <w:szCs w:val="24"/>
          <w:lang w:eastAsia="ru-RU"/>
        </w:rPr>
      </w:pPr>
      <w:r w:rsidRPr="00A66D4D">
        <w:rPr>
          <w:rFonts w:ascii="Arial" w:eastAsia="Times New Roman" w:hAnsi="Arial" w:cs="Arial"/>
          <w:sz w:val="24"/>
          <w:szCs w:val="24"/>
          <w:lang w:eastAsia="ru-RU"/>
        </w:rPr>
        <w:t> </w:t>
      </w:r>
    </w:p>
    <w:p w:rsidR="00A66D4D" w:rsidRPr="00A66D4D" w:rsidRDefault="00A66D4D" w:rsidP="00A66D4D">
      <w:pPr>
        <w:shd w:val="clear" w:color="auto" w:fill="FFFFFF"/>
        <w:spacing w:after="0" w:line="240" w:lineRule="auto"/>
        <w:ind w:firstLine="567"/>
        <w:jc w:val="both"/>
        <w:textAlignment w:val="top"/>
        <w:rPr>
          <w:rFonts w:ascii="Arial" w:eastAsia="Times New Roman" w:hAnsi="Arial" w:cs="Arial"/>
          <w:sz w:val="24"/>
          <w:szCs w:val="24"/>
          <w:lang w:eastAsia="ru-RU"/>
        </w:rPr>
      </w:pPr>
      <w:r w:rsidRPr="00A66D4D">
        <w:rPr>
          <w:rFonts w:ascii="Arial" w:eastAsia="Times New Roman" w:hAnsi="Arial" w:cs="Arial"/>
          <w:sz w:val="24"/>
          <w:szCs w:val="24"/>
          <w:lang w:eastAsia="ru-RU"/>
        </w:rPr>
        <w:t>1) пункт 2 раздела 1 изложить в следующей редакции:</w:t>
      </w:r>
    </w:p>
    <w:p w:rsidR="00A66D4D" w:rsidRPr="00A66D4D" w:rsidRDefault="00A66D4D" w:rsidP="00A66D4D">
      <w:pPr>
        <w:shd w:val="clear" w:color="auto" w:fill="FFFFFF"/>
        <w:spacing w:after="0" w:line="240" w:lineRule="auto"/>
        <w:ind w:firstLine="567"/>
        <w:jc w:val="both"/>
        <w:textAlignment w:val="top"/>
        <w:rPr>
          <w:rFonts w:ascii="Arial" w:eastAsia="Times New Roman" w:hAnsi="Arial" w:cs="Arial"/>
          <w:sz w:val="24"/>
          <w:szCs w:val="24"/>
          <w:lang w:eastAsia="ru-RU"/>
        </w:rPr>
      </w:pPr>
      <w:r w:rsidRPr="00A66D4D">
        <w:rPr>
          <w:rFonts w:ascii="Arial" w:eastAsia="Times New Roman" w:hAnsi="Arial" w:cs="Arial"/>
          <w:sz w:val="24"/>
          <w:szCs w:val="24"/>
          <w:lang w:eastAsia="ru-RU"/>
        </w:rPr>
        <w:t>"2. Органом местного самоуправления, уполномоченным на осуществление муниципального контроля, является администрация Становлянского округа (далее - уполномоченный орган).</w:t>
      </w:r>
    </w:p>
    <w:p w:rsidR="00A66D4D" w:rsidRPr="00A66D4D" w:rsidRDefault="00A66D4D" w:rsidP="00A66D4D">
      <w:pPr>
        <w:shd w:val="clear" w:color="auto" w:fill="FFFFFF"/>
        <w:spacing w:after="0" w:line="240" w:lineRule="auto"/>
        <w:ind w:firstLine="567"/>
        <w:jc w:val="both"/>
        <w:textAlignment w:val="top"/>
        <w:rPr>
          <w:rFonts w:ascii="Arial" w:eastAsia="Times New Roman" w:hAnsi="Arial" w:cs="Arial"/>
          <w:sz w:val="24"/>
          <w:szCs w:val="24"/>
          <w:lang w:eastAsia="ru-RU"/>
        </w:rPr>
      </w:pPr>
      <w:r w:rsidRPr="00A66D4D">
        <w:rPr>
          <w:rFonts w:ascii="Arial" w:eastAsia="Times New Roman" w:hAnsi="Arial" w:cs="Arial"/>
          <w:sz w:val="24"/>
          <w:szCs w:val="24"/>
          <w:lang w:eastAsia="ru-RU"/>
        </w:rPr>
        <w:t>Непосредственное осуществление муниципального контроля возлагается на отдел ЖКХ и дорожной деятельности администрации Становлянского округа.";</w:t>
      </w:r>
    </w:p>
    <w:p w:rsidR="00A66D4D" w:rsidRPr="00A66D4D" w:rsidRDefault="00A66D4D" w:rsidP="00A66D4D">
      <w:pPr>
        <w:shd w:val="clear" w:color="auto" w:fill="FFFFFF"/>
        <w:spacing w:after="0" w:line="240" w:lineRule="auto"/>
        <w:ind w:firstLine="567"/>
        <w:jc w:val="both"/>
        <w:textAlignment w:val="top"/>
        <w:rPr>
          <w:rFonts w:ascii="Arial" w:eastAsia="Times New Roman" w:hAnsi="Arial" w:cs="Arial"/>
          <w:sz w:val="24"/>
          <w:szCs w:val="24"/>
          <w:lang w:eastAsia="ru-RU"/>
        </w:rPr>
      </w:pPr>
      <w:r w:rsidRPr="00A66D4D">
        <w:rPr>
          <w:rFonts w:ascii="Arial" w:eastAsia="Times New Roman" w:hAnsi="Arial" w:cs="Arial"/>
          <w:sz w:val="24"/>
          <w:szCs w:val="24"/>
          <w:lang w:eastAsia="ru-RU"/>
        </w:rPr>
        <w:t> </w:t>
      </w:r>
    </w:p>
    <w:p w:rsidR="00A66D4D" w:rsidRPr="00A66D4D" w:rsidRDefault="00A66D4D" w:rsidP="00A66D4D">
      <w:pPr>
        <w:shd w:val="clear" w:color="auto" w:fill="FFFFFF"/>
        <w:spacing w:after="0" w:line="240" w:lineRule="auto"/>
        <w:ind w:firstLine="567"/>
        <w:jc w:val="both"/>
        <w:textAlignment w:val="top"/>
        <w:rPr>
          <w:rFonts w:ascii="Arial" w:eastAsia="Times New Roman" w:hAnsi="Arial" w:cs="Arial"/>
          <w:sz w:val="24"/>
          <w:szCs w:val="24"/>
          <w:lang w:eastAsia="ru-RU"/>
        </w:rPr>
      </w:pPr>
      <w:r w:rsidRPr="00A66D4D">
        <w:rPr>
          <w:rFonts w:ascii="Arial" w:eastAsia="Times New Roman" w:hAnsi="Arial" w:cs="Arial"/>
          <w:sz w:val="24"/>
          <w:szCs w:val="24"/>
          <w:lang w:eastAsia="ru-RU"/>
        </w:rPr>
        <w:t>2) пункт 26 раздела 3 изложить в следующей редакции:</w:t>
      </w:r>
    </w:p>
    <w:p w:rsidR="00A66D4D" w:rsidRPr="00A66D4D" w:rsidRDefault="00A66D4D" w:rsidP="00A66D4D">
      <w:pPr>
        <w:shd w:val="clear" w:color="auto" w:fill="FFFFFF"/>
        <w:spacing w:after="0" w:line="240" w:lineRule="auto"/>
        <w:ind w:firstLine="567"/>
        <w:jc w:val="both"/>
        <w:textAlignment w:val="top"/>
        <w:rPr>
          <w:rFonts w:ascii="Arial" w:eastAsia="Times New Roman" w:hAnsi="Arial" w:cs="Arial"/>
          <w:sz w:val="24"/>
          <w:szCs w:val="24"/>
          <w:lang w:eastAsia="ru-RU"/>
        </w:rPr>
      </w:pPr>
      <w:r w:rsidRPr="00A66D4D">
        <w:rPr>
          <w:rFonts w:ascii="Arial" w:eastAsia="Times New Roman" w:hAnsi="Arial" w:cs="Arial"/>
          <w:sz w:val="24"/>
          <w:szCs w:val="24"/>
          <w:lang w:eastAsia="ru-RU"/>
        </w:rPr>
        <w:t xml:space="preserve">"26. Уполномоченный орган проводит профилактический визит по заявлению контролируемого лица в порядке, установленном статьей 52.2 </w:t>
      </w:r>
      <w:hyperlink r:id="rId13" w:history="1">
        <w:r w:rsidRPr="00A66D4D">
          <w:rPr>
            <w:rFonts w:ascii="Arial" w:eastAsia="Times New Roman" w:hAnsi="Arial" w:cs="Arial"/>
            <w:sz w:val="24"/>
            <w:szCs w:val="24"/>
            <w:lang w:eastAsia="ru-RU"/>
          </w:rPr>
          <w:t>Федерального закона № 248-ФЗ</w:t>
        </w:r>
      </w:hyperlink>
      <w:r w:rsidRPr="00A66D4D">
        <w:rPr>
          <w:rFonts w:ascii="Arial" w:eastAsia="Times New Roman" w:hAnsi="Arial" w:cs="Arial"/>
          <w:sz w:val="24"/>
          <w:szCs w:val="24"/>
          <w:lang w:eastAsia="ru-RU"/>
        </w:rPr>
        <w:t>.</w:t>
      </w:r>
    </w:p>
    <w:p w:rsidR="00A66D4D" w:rsidRPr="00A66D4D" w:rsidRDefault="00A66D4D" w:rsidP="00A66D4D">
      <w:pPr>
        <w:shd w:val="clear" w:color="auto" w:fill="FFFFFF"/>
        <w:spacing w:after="0" w:line="240" w:lineRule="auto"/>
        <w:ind w:firstLine="567"/>
        <w:jc w:val="both"/>
        <w:textAlignment w:val="top"/>
        <w:rPr>
          <w:rFonts w:ascii="Arial" w:eastAsia="Times New Roman" w:hAnsi="Arial" w:cs="Arial"/>
          <w:sz w:val="24"/>
          <w:szCs w:val="24"/>
          <w:lang w:eastAsia="ru-RU"/>
        </w:rPr>
      </w:pPr>
      <w:r w:rsidRPr="00A66D4D">
        <w:rPr>
          <w:rFonts w:ascii="Arial" w:eastAsia="Times New Roman" w:hAnsi="Arial" w:cs="Arial"/>
          <w:sz w:val="24"/>
          <w:szCs w:val="24"/>
          <w:lang w:eastAsia="ru-RU"/>
        </w:rPr>
        <w:t>Контролируемое лицо в случае, если оно относится к субъектам малого предпринимательства, является социально ориентированной некоммерческой организацией либо государственным или муниципальным учреждением, вправе обратиться в уполномоченный орган с заявлением о проведении в отношении его профилактического визита.</w:t>
      </w:r>
    </w:p>
    <w:p w:rsidR="00A66D4D" w:rsidRPr="00A66D4D" w:rsidRDefault="00A66D4D" w:rsidP="00A66D4D">
      <w:pPr>
        <w:shd w:val="clear" w:color="auto" w:fill="FFFFFF"/>
        <w:spacing w:after="0" w:line="240" w:lineRule="auto"/>
        <w:ind w:firstLine="567"/>
        <w:jc w:val="both"/>
        <w:textAlignment w:val="top"/>
        <w:rPr>
          <w:rFonts w:ascii="Arial" w:eastAsia="Times New Roman" w:hAnsi="Arial" w:cs="Arial"/>
          <w:sz w:val="24"/>
          <w:szCs w:val="24"/>
          <w:lang w:eastAsia="ru-RU"/>
        </w:rPr>
      </w:pPr>
      <w:r w:rsidRPr="00A66D4D">
        <w:rPr>
          <w:rFonts w:ascii="Arial" w:eastAsia="Times New Roman" w:hAnsi="Arial" w:cs="Arial"/>
          <w:sz w:val="24"/>
          <w:szCs w:val="24"/>
          <w:lang w:eastAsia="ru-RU"/>
        </w:rPr>
        <w:t>Заявление подается в уполномоченный орган в бумажном виде контролируемым лицом лично либо его представителем, направляются почтовым отправлением, либо направляются в форме электронного документа на адрес электронной почты уполномоченного органа, либо посредством официального сайта уполномоченного органа в сети "Интернет", либо с использованием единого портала государственных и муниципальных услуг (функций).</w:t>
      </w:r>
    </w:p>
    <w:p w:rsidR="00A66D4D" w:rsidRPr="00A66D4D" w:rsidRDefault="00A66D4D" w:rsidP="00A66D4D">
      <w:pPr>
        <w:shd w:val="clear" w:color="auto" w:fill="FFFFFF"/>
        <w:spacing w:after="0" w:line="240" w:lineRule="auto"/>
        <w:ind w:firstLine="567"/>
        <w:jc w:val="both"/>
        <w:textAlignment w:val="top"/>
        <w:rPr>
          <w:rFonts w:ascii="Arial" w:eastAsia="Times New Roman" w:hAnsi="Arial" w:cs="Arial"/>
          <w:sz w:val="24"/>
          <w:szCs w:val="24"/>
          <w:lang w:eastAsia="ru-RU"/>
        </w:rPr>
      </w:pPr>
      <w:r w:rsidRPr="00A66D4D">
        <w:rPr>
          <w:rFonts w:ascii="Arial" w:eastAsia="Times New Roman" w:hAnsi="Arial" w:cs="Arial"/>
          <w:sz w:val="24"/>
          <w:szCs w:val="24"/>
          <w:lang w:eastAsia="ru-RU"/>
        </w:rPr>
        <w:t>Уполномоченный орган рассматривает заявление контролируемого лица в течение 10 рабочих дней с даты регистрации указанного заявления и принимает решение о проведении профилактического визита либо об отказе в его проведении, о чем уведомляет контролируемое лицо.</w:t>
      </w:r>
    </w:p>
    <w:p w:rsidR="00A66D4D" w:rsidRPr="00A66D4D" w:rsidRDefault="00A66D4D" w:rsidP="00A66D4D">
      <w:pPr>
        <w:shd w:val="clear" w:color="auto" w:fill="FFFFFF"/>
        <w:spacing w:after="0" w:line="240" w:lineRule="auto"/>
        <w:ind w:firstLine="567"/>
        <w:jc w:val="both"/>
        <w:textAlignment w:val="top"/>
        <w:rPr>
          <w:rFonts w:ascii="Arial" w:eastAsia="Times New Roman" w:hAnsi="Arial" w:cs="Arial"/>
          <w:sz w:val="24"/>
          <w:szCs w:val="24"/>
          <w:lang w:eastAsia="ru-RU"/>
        </w:rPr>
      </w:pPr>
      <w:r w:rsidRPr="00A66D4D">
        <w:rPr>
          <w:rFonts w:ascii="Arial" w:eastAsia="Times New Roman" w:hAnsi="Arial" w:cs="Arial"/>
          <w:sz w:val="24"/>
          <w:szCs w:val="24"/>
          <w:lang w:eastAsia="ru-RU"/>
        </w:rPr>
        <w:t>Уполномоченный орган принимает решение об отказе в проведении профилактического визита по заявлению контролируемого лица по одному из следующих оснований:</w:t>
      </w:r>
    </w:p>
    <w:p w:rsidR="00A66D4D" w:rsidRPr="00A66D4D" w:rsidRDefault="00A66D4D" w:rsidP="00A66D4D">
      <w:pPr>
        <w:shd w:val="clear" w:color="auto" w:fill="FFFFFF"/>
        <w:spacing w:after="0" w:line="240" w:lineRule="auto"/>
        <w:ind w:firstLine="567"/>
        <w:jc w:val="both"/>
        <w:textAlignment w:val="top"/>
        <w:rPr>
          <w:rFonts w:ascii="Arial" w:eastAsia="Times New Roman" w:hAnsi="Arial" w:cs="Arial"/>
          <w:sz w:val="24"/>
          <w:szCs w:val="24"/>
          <w:lang w:eastAsia="ru-RU"/>
        </w:rPr>
      </w:pPr>
      <w:r w:rsidRPr="00A66D4D">
        <w:rPr>
          <w:rFonts w:ascii="Arial" w:eastAsia="Times New Roman" w:hAnsi="Arial" w:cs="Arial"/>
          <w:sz w:val="24"/>
          <w:szCs w:val="24"/>
          <w:lang w:eastAsia="ru-RU"/>
        </w:rPr>
        <w:t>1) от контролируемого лица поступило уведомление об отзыве заявления;</w:t>
      </w:r>
    </w:p>
    <w:p w:rsidR="00A66D4D" w:rsidRPr="00A66D4D" w:rsidRDefault="00A66D4D" w:rsidP="00A66D4D">
      <w:pPr>
        <w:shd w:val="clear" w:color="auto" w:fill="FFFFFF"/>
        <w:spacing w:after="0" w:line="240" w:lineRule="auto"/>
        <w:ind w:firstLine="567"/>
        <w:jc w:val="both"/>
        <w:textAlignment w:val="top"/>
        <w:rPr>
          <w:rFonts w:ascii="Arial" w:eastAsia="Times New Roman" w:hAnsi="Arial" w:cs="Arial"/>
          <w:sz w:val="24"/>
          <w:szCs w:val="24"/>
          <w:lang w:eastAsia="ru-RU"/>
        </w:rPr>
      </w:pPr>
      <w:r w:rsidRPr="00A66D4D">
        <w:rPr>
          <w:rFonts w:ascii="Arial" w:eastAsia="Times New Roman" w:hAnsi="Arial" w:cs="Arial"/>
          <w:sz w:val="24"/>
          <w:szCs w:val="24"/>
          <w:lang w:eastAsia="ru-RU"/>
        </w:rPr>
        <w:t xml:space="preserve">2) в течение 6 месяцев до даты подачи повторного заявления проведение профилактического визита было невозможно в связи с отсутствием </w:t>
      </w:r>
      <w:r w:rsidRPr="00A66D4D">
        <w:rPr>
          <w:rFonts w:ascii="Arial" w:eastAsia="Times New Roman" w:hAnsi="Arial" w:cs="Arial"/>
          <w:sz w:val="24"/>
          <w:szCs w:val="24"/>
          <w:lang w:eastAsia="ru-RU"/>
        </w:rPr>
        <w:lastRenderedPageBreak/>
        <w:t>контролируемого лица по месту осуществления деятельности либо в связи с иными действиями (бездействием) контролируемого лица, повлекшими невозможность проведения профилактического визита;</w:t>
      </w:r>
    </w:p>
    <w:p w:rsidR="00A66D4D" w:rsidRPr="00A66D4D" w:rsidRDefault="00A66D4D" w:rsidP="00A66D4D">
      <w:pPr>
        <w:shd w:val="clear" w:color="auto" w:fill="FFFFFF"/>
        <w:spacing w:after="0" w:line="240" w:lineRule="auto"/>
        <w:ind w:firstLine="567"/>
        <w:jc w:val="both"/>
        <w:textAlignment w:val="top"/>
        <w:rPr>
          <w:rFonts w:ascii="Arial" w:eastAsia="Times New Roman" w:hAnsi="Arial" w:cs="Arial"/>
          <w:sz w:val="24"/>
          <w:szCs w:val="24"/>
          <w:lang w:eastAsia="ru-RU"/>
        </w:rPr>
      </w:pPr>
      <w:r w:rsidRPr="00A66D4D">
        <w:rPr>
          <w:rFonts w:ascii="Arial" w:eastAsia="Times New Roman" w:hAnsi="Arial" w:cs="Arial"/>
          <w:sz w:val="24"/>
          <w:szCs w:val="24"/>
          <w:lang w:eastAsia="ru-RU"/>
        </w:rPr>
        <w:t>3) в течение года до даты подачи заявления уполномоченным органом проведен профилактический визит по ранее поданному заявлению;</w:t>
      </w:r>
    </w:p>
    <w:p w:rsidR="00A66D4D" w:rsidRPr="00A66D4D" w:rsidRDefault="00A66D4D" w:rsidP="00A66D4D">
      <w:pPr>
        <w:shd w:val="clear" w:color="auto" w:fill="FFFFFF"/>
        <w:spacing w:after="0" w:line="240" w:lineRule="auto"/>
        <w:ind w:firstLine="567"/>
        <w:jc w:val="both"/>
        <w:textAlignment w:val="top"/>
        <w:rPr>
          <w:rFonts w:ascii="Arial" w:eastAsia="Times New Roman" w:hAnsi="Arial" w:cs="Arial"/>
          <w:sz w:val="24"/>
          <w:szCs w:val="24"/>
          <w:lang w:eastAsia="ru-RU"/>
        </w:rPr>
      </w:pPr>
      <w:r w:rsidRPr="00A66D4D">
        <w:rPr>
          <w:rFonts w:ascii="Arial" w:eastAsia="Times New Roman" w:hAnsi="Arial" w:cs="Arial"/>
          <w:sz w:val="24"/>
          <w:szCs w:val="24"/>
          <w:lang w:eastAsia="ru-RU"/>
        </w:rPr>
        <w:t>4) заявление содержит нецензурные либо оскорбительные выражения, угрозы жизни, здоровью и имуществу должностных лиц уполномоченного органа либо членов их семей;</w:t>
      </w:r>
    </w:p>
    <w:p w:rsidR="00A66D4D" w:rsidRPr="00A66D4D" w:rsidRDefault="00A66D4D" w:rsidP="00A66D4D">
      <w:pPr>
        <w:shd w:val="clear" w:color="auto" w:fill="FFFFFF"/>
        <w:spacing w:after="0" w:line="240" w:lineRule="auto"/>
        <w:ind w:firstLine="567"/>
        <w:jc w:val="both"/>
        <w:textAlignment w:val="top"/>
        <w:rPr>
          <w:rFonts w:ascii="Arial" w:eastAsia="Times New Roman" w:hAnsi="Arial" w:cs="Arial"/>
          <w:sz w:val="24"/>
          <w:szCs w:val="24"/>
          <w:lang w:eastAsia="ru-RU"/>
        </w:rPr>
      </w:pPr>
      <w:r w:rsidRPr="00A66D4D">
        <w:rPr>
          <w:rFonts w:ascii="Arial" w:eastAsia="Times New Roman" w:hAnsi="Arial" w:cs="Arial"/>
          <w:sz w:val="24"/>
          <w:szCs w:val="24"/>
          <w:lang w:eastAsia="ru-RU"/>
        </w:rPr>
        <w:t xml:space="preserve">5) контролируемое лицо не соответствует критериям, предусмотренным частью 1 статьи 52.2 </w:t>
      </w:r>
      <w:hyperlink r:id="rId14" w:history="1">
        <w:r w:rsidRPr="00A66D4D">
          <w:rPr>
            <w:rFonts w:ascii="Arial" w:eastAsia="Times New Roman" w:hAnsi="Arial" w:cs="Arial"/>
            <w:sz w:val="24"/>
            <w:szCs w:val="24"/>
            <w:lang w:eastAsia="ru-RU"/>
          </w:rPr>
          <w:t>Федерального закона № 248-ФЗ</w:t>
        </w:r>
      </w:hyperlink>
      <w:r w:rsidRPr="00A66D4D">
        <w:rPr>
          <w:rFonts w:ascii="Arial" w:eastAsia="Times New Roman" w:hAnsi="Arial" w:cs="Arial"/>
          <w:sz w:val="24"/>
          <w:szCs w:val="24"/>
          <w:lang w:eastAsia="ru-RU"/>
        </w:rPr>
        <w:t>.</w:t>
      </w:r>
    </w:p>
    <w:p w:rsidR="00A66D4D" w:rsidRPr="00A66D4D" w:rsidRDefault="00A66D4D" w:rsidP="00A66D4D">
      <w:pPr>
        <w:shd w:val="clear" w:color="auto" w:fill="FFFFFF"/>
        <w:spacing w:after="0" w:line="240" w:lineRule="auto"/>
        <w:ind w:firstLine="567"/>
        <w:jc w:val="both"/>
        <w:textAlignment w:val="top"/>
        <w:rPr>
          <w:rFonts w:ascii="Arial" w:eastAsia="Times New Roman" w:hAnsi="Arial" w:cs="Arial"/>
          <w:sz w:val="24"/>
          <w:szCs w:val="24"/>
          <w:lang w:eastAsia="ru-RU"/>
        </w:rPr>
      </w:pPr>
      <w:r w:rsidRPr="00A66D4D">
        <w:rPr>
          <w:rFonts w:ascii="Arial" w:eastAsia="Times New Roman" w:hAnsi="Arial" w:cs="Arial"/>
          <w:sz w:val="24"/>
          <w:szCs w:val="24"/>
          <w:lang w:eastAsia="ru-RU"/>
        </w:rPr>
        <w:t xml:space="preserve">Решение об отказе в проведении профилактического визита может быть обжаловано контролируемым лицом в порядке, установленном </w:t>
      </w:r>
      <w:hyperlink r:id="rId15" w:history="1">
        <w:r w:rsidRPr="00A66D4D">
          <w:rPr>
            <w:rFonts w:ascii="Arial" w:eastAsia="Times New Roman" w:hAnsi="Arial" w:cs="Arial"/>
            <w:sz w:val="24"/>
            <w:szCs w:val="24"/>
            <w:lang w:eastAsia="ru-RU"/>
          </w:rPr>
          <w:t>Федеральным законом № 248-ФЗ</w:t>
        </w:r>
      </w:hyperlink>
      <w:r w:rsidRPr="00A66D4D">
        <w:rPr>
          <w:rFonts w:ascii="Arial" w:eastAsia="Times New Roman" w:hAnsi="Arial" w:cs="Arial"/>
          <w:sz w:val="24"/>
          <w:szCs w:val="24"/>
          <w:lang w:eastAsia="ru-RU"/>
        </w:rPr>
        <w:t>.</w:t>
      </w:r>
    </w:p>
    <w:p w:rsidR="00A66D4D" w:rsidRPr="00A66D4D" w:rsidRDefault="00A66D4D" w:rsidP="00A66D4D">
      <w:pPr>
        <w:shd w:val="clear" w:color="auto" w:fill="FFFFFF"/>
        <w:spacing w:after="0" w:line="240" w:lineRule="auto"/>
        <w:ind w:firstLine="567"/>
        <w:jc w:val="both"/>
        <w:textAlignment w:val="top"/>
        <w:rPr>
          <w:rFonts w:ascii="Arial" w:eastAsia="Times New Roman" w:hAnsi="Arial" w:cs="Arial"/>
          <w:sz w:val="24"/>
          <w:szCs w:val="24"/>
          <w:lang w:eastAsia="ru-RU"/>
        </w:rPr>
      </w:pPr>
      <w:r w:rsidRPr="00A66D4D">
        <w:rPr>
          <w:rFonts w:ascii="Arial" w:eastAsia="Times New Roman" w:hAnsi="Arial" w:cs="Arial"/>
          <w:sz w:val="24"/>
          <w:szCs w:val="24"/>
          <w:lang w:eastAsia="ru-RU"/>
        </w:rPr>
        <w:t>В случае принятия решения о проведении профилактического визита по заявлению контролируемого лица уполномоченный орган в течение 20 рабочих дней согласовывает дату проведения профилактического визита с контролируемым лицом любым способом, обеспечивающим фиксирование такого согласования, и обеспечивает включение такого профилактического визита в программу профилактики рисков причинения вреда (ущерба) охраняемым законом ценностям.</w:t>
      </w:r>
    </w:p>
    <w:p w:rsidR="00A66D4D" w:rsidRPr="00A66D4D" w:rsidRDefault="00A66D4D" w:rsidP="00A66D4D">
      <w:pPr>
        <w:shd w:val="clear" w:color="auto" w:fill="FFFFFF"/>
        <w:spacing w:after="0" w:line="240" w:lineRule="auto"/>
        <w:ind w:firstLine="567"/>
        <w:jc w:val="both"/>
        <w:textAlignment w:val="top"/>
        <w:rPr>
          <w:rFonts w:ascii="Arial" w:eastAsia="Times New Roman" w:hAnsi="Arial" w:cs="Arial"/>
          <w:sz w:val="24"/>
          <w:szCs w:val="24"/>
          <w:lang w:eastAsia="ru-RU"/>
        </w:rPr>
      </w:pPr>
      <w:r w:rsidRPr="00A66D4D">
        <w:rPr>
          <w:rFonts w:ascii="Arial" w:eastAsia="Times New Roman" w:hAnsi="Arial" w:cs="Arial"/>
          <w:sz w:val="24"/>
          <w:szCs w:val="24"/>
          <w:lang w:eastAsia="ru-RU"/>
        </w:rPr>
        <w:t>Контролируемое лицо вправе отозвать заявление либо направить отказ от проведения профилактического визита, уведомив об этом уполномоченный орган не позднее чем за 5 рабочих дней до даты его проведения.</w:t>
      </w:r>
    </w:p>
    <w:p w:rsidR="00A66D4D" w:rsidRPr="00A66D4D" w:rsidRDefault="00A66D4D" w:rsidP="00A66D4D">
      <w:pPr>
        <w:shd w:val="clear" w:color="auto" w:fill="FFFFFF"/>
        <w:spacing w:after="0" w:line="240" w:lineRule="auto"/>
        <w:ind w:firstLine="567"/>
        <w:jc w:val="both"/>
        <w:textAlignment w:val="top"/>
        <w:rPr>
          <w:rFonts w:ascii="Arial" w:eastAsia="Times New Roman" w:hAnsi="Arial" w:cs="Arial"/>
          <w:sz w:val="24"/>
          <w:szCs w:val="24"/>
          <w:lang w:eastAsia="ru-RU"/>
        </w:rPr>
      </w:pPr>
      <w:r w:rsidRPr="00A66D4D">
        <w:rPr>
          <w:rFonts w:ascii="Arial" w:eastAsia="Times New Roman" w:hAnsi="Arial" w:cs="Arial"/>
          <w:sz w:val="24"/>
          <w:szCs w:val="24"/>
          <w:lang w:eastAsia="ru-RU"/>
        </w:rPr>
        <w:t>В рамках профилактического визита при согласии контролируемого лица должностное лицо уполномоченного органа проводит отбор проб (образцов), инструментальное обследование, испытание.</w:t>
      </w:r>
    </w:p>
    <w:p w:rsidR="00A66D4D" w:rsidRPr="00A66D4D" w:rsidRDefault="00A66D4D" w:rsidP="00A66D4D">
      <w:pPr>
        <w:shd w:val="clear" w:color="auto" w:fill="FFFFFF"/>
        <w:spacing w:after="0" w:line="240" w:lineRule="auto"/>
        <w:ind w:firstLine="567"/>
        <w:jc w:val="both"/>
        <w:textAlignment w:val="top"/>
        <w:rPr>
          <w:rFonts w:ascii="Arial" w:eastAsia="Times New Roman" w:hAnsi="Arial" w:cs="Arial"/>
          <w:sz w:val="24"/>
          <w:szCs w:val="24"/>
          <w:lang w:eastAsia="ru-RU"/>
        </w:rPr>
      </w:pPr>
      <w:r w:rsidRPr="00A66D4D">
        <w:rPr>
          <w:rFonts w:ascii="Arial" w:eastAsia="Times New Roman" w:hAnsi="Arial" w:cs="Arial"/>
          <w:sz w:val="24"/>
          <w:szCs w:val="24"/>
          <w:lang w:eastAsia="ru-RU"/>
        </w:rPr>
        <w:t>При проведении профилактического визита по заявлению контролируемого лица контролируемым лицам не могут выдаваться предписания об устранении выявленных в ходе профилактического визита нарушений обязательных требований.</w:t>
      </w:r>
    </w:p>
    <w:p w:rsidR="00A66D4D" w:rsidRPr="00A66D4D" w:rsidRDefault="00A66D4D" w:rsidP="00A66D4D">
      <w:pPr>
        <w:shd w:val="clear" w:color="auto" w:fill="FFFFFF"/>
        <w:spacing w:after="0" w:line="240" w:lineRule="auto"/>
        <w:ind w:firstLine="567"/>
        <w:jc w:val="both"/>
        <w:textAlignment w:val="top"/>
        <w:rPr>
          <w:rFonts w:ascii="Arial" w:eastAsia="Times New Roman" w:hAnsi="Arial" w:cs="Arial"/>
          <w:sz w:val="24"/>
          <w:szCs w:val="24"/>
          <w:lang w:eastAsia="ru-RU"/>
        </w:rPr>
      </w:pPr>
      <w:r w:rsidRPr="00A66D4D">
        <w:rPr>
          <w:rFonts w:ascii="Arial" w:eastAsia="Times New Roman" w:hAnsi="Arial" w:cs="Arial"/>
          <w:sz w:val="24"/>
          <w:szCs w:val="24"/>
          <w:lang w:eastAsia="ru-RU"/>
        </w:rPr>
        <w:t>В случае, если при проведении профилактического визита установлено, что объекты контроля представляют явную непосредственную угрозу причинения вреда (ущерба) охраняемым законом ценностям или такой вред (ущерб) причинен, должностное лицо уполномоченного органа незамедлительно направляет информацию об этом руководителю уполномоченного органа для принятия решения о проведении контрольных мероприятий.";</w:t>
      </w:r>
    </w:p>
    <w:p w:rsidR="00A66D4D" w:rsidRPr="00A66D4D" w:rsidRDefault="00A66D4D" w:rsidP="00A66D4D">
      <w:pPr>
        <w:shd w:val="clear" w:color="auto" w:fill="FFFFFF"/>
        <w:spacing w:after="0" w:line="240" w:lineRule="auto"/>
        <w:ind w:firstLine="567"/>
        <w:jc w:val="both"/>
        <w:textAlignment w:val="top"/>
        <w:rPr>
          <w:rFonts w:ascii="Arial" w:eastAsia="Times New Roman" w:hAnsi="Arial" w:cs="Arial"/>
          <w:sz w:val="24"/>
          <w:szCs w:val="24"/>
          <w:lang w:eastAsia="ru-RU"/>
        </w:rPr>
      </w:pPr>
      <w:r w:rsidRPr="00A66D4D">
        <w:rPr>
          <w:rFonts w:ascii="Arial" w:eastAsia="Times New Roman" w:hAnsi="Arial" w:cs="Arial"/>
          <w:sz w:val="24"/>
          <w:szCs w:val="24"/>
          <w:lang w:eastAsia="ru-RU"/>
        </w:rPr>
        <w:t> </w:t>
      </w:r>
    </w:p>
    <w:p w:rsidR="00A66D4D" w:rsidRPr="00A66D4D" w:rsidRDefault="00A66D4D" w:rsidP="00A66D4D">
      <w:pPr>
        <w:shd w:val="clear" w:color="auto" w:fill="FFFFFF"/>
        <w:spacing w:after="0" w:line="240" w:lineRule="auto"/>
        <w:ind w:firstLine="567"/>
        <w:jc w:val="both"/>
        <w:textAlignment w:val="top"/>
        <w:rPr>
          <w:rFonts w:ascii="Arial" w:eastAsia="Times New Roman" w:hAnsi="Arial" w:cs="Arial"/>
          <w:sz w:val="24"/>
          <w:szCs w:val="24"/>
          <w:lang w:eastAsia="ru-RU"/>
        </w:rPr>
      </w:pPr>
      <w:r w:rsidRPr="00A66D4D">
        <w:rPr>
          <w:rFonts w:ascii="Arial" w:eastAsia="Times New Roman" w:hAnsi="Arial" w:cs="Arial"/>
          <w:sz w:val="24"/>
          <w:szCs w:val="24"/>
          <w:lang w:eastAsia="ru-RU"/>
        </w:rPr>
        <w:t>3) пункты 37 раздела 4 изложить в следующей редакции:</w:t>
      </w:r>
    </w:p>
    <w:p w:rsidR="00A66D4D" w:rsidRPr="00A66D4D" w:rsidRDefault="00A66D4D" w:rsidP="00A66D4D">
      <w:pPr>
        <w:shd w:val="clear" w:color="auto" w:fill="FFFFFF"/>
        <w:spacing w:after="0" w:line="240" w:lineRule="auto"/>
        <w:ind w:firstLine="567"/>
        <w:jc w:val="both"/>
        <w:textAlignment w:val="top"/>
        <w:rPr>
          <w:rFonts w:ascii="Arial" w:eastAsia="Times New Roman" w:hAnsi="Arial" w:cs="Arial"/>
          <w:sz w:val="24"/>
          <w:szCs w:val="24"/>
          <w:lang w:eastAsia="ru-RU"/>
        </w:rPr>
      </w:pPr>
      <w:r w:rsidRPr="00A66D4D">
        <w:rPr>
          <w:rFonts w:ascii="Arial" w:eastAsia="Times New Roman" w:hAnsi="Arial" w:cs="Arial"/>
          <w:sz w:val="24"/>
          <w:szCs w:val="24"/>
          <w:lang w:eastAsia="ru-RU"/>
        </w:rPr>
        <w:t xml:space="preserve">"37. Внеплановая выездная проверка может проводиться только по согласованию с органами прокуратуры, за исключением случаев ее проведения в соответствии с пунктами 3, 4, 6, 8 части 1, частью 3 статьи 57 и частями 12 и 12.1 статьи 66 </w:t>
      </w:r>
      <w:hyperlink r:id="rId16" w:history="1">
        <w:r w:rsidRPr="00A66D4D">
          <w:rPr>
            <w:rFonts w:ascii="Arial" w:eastAsia="Times New Roman" w:hAnsi="Arial" w:cs="Arial"/>
            <w:sz w:val="24"/>
            <w:szCs w:val="24"/>
            <w:lang w:eastAsia="ru-RU"/>
          </w:rPr>
          <w:t>Федерального закона № 248-ФЗ</w:t>
        </w:r>
      </w:hyperlink>
      <w:r w:rsidRPr="00A66D4D">
        <w:rPr>
          <w:rFonts w:ascii="Arial" w:eastAsia="Times New Roman" w:hAnsi="Arial" w:cs="Arial"/>
          <w:sz w:val="24"/>
          <w:szCs w:val="24"/>
          <w:lang w:eastAsia="ru-RU"/>
        </w:rPr>
        <w:t>.</w:t>
      </w:r>
    </w:p>
    <w:p w:rsidR="00A66D4D" w:rsidRPr="00A66D4D" w:rsidRDefault="00A66D4D" w:rsidP="00A66D4D">
      <w:pPr>
        <w:shd w:val="clear" w:color="auto" w:fill="FFFFFF"/>
        <w:spacing w:after="0" w:line="240" w:lineRule="auto"/>
        <w:ind w:firstLine="567"/>
        <w:jc w:val="both"/>
        <w:textAlignment w:val="top"/>
        <w:rPr>
          <w:rFonts w:ascii="Arial" w:eastAsia="Times New Roman" w:hAnsi="Arial" w:cs="Arial"/>
          <w:sz w:val="24"/>
          <w:szCs w:val="24"/>
          <w:lang w:eastAsia="ru-RU"/>
        </w:rPr>
      </w:pPr>
      <w:r w:rsidRPr="00A66D4D">
        <w:rPr>
          <w:rFonts w:ascii="Arial" w:eastAsia="Times New Roman" w:hAnsi="Arial" w:cs="Arial"/>
          <w:sz w:val="24"/>
          <w:szCs w:val="24"/>
          <w:lang w:eastAsia="ru-RU"/>
        </w:rPr>
        <w:t xml:space="preserve">О проведении контрольного мероприятия в форме выездной проверки контролируемое лицо информируется должностным лицом уполномоченного органа не позднее чем за 24 часа до начала контрольного мероприятия в соответствии со статьей 21 </w:t>
      </w:r>
      <w:hyperlink r:id="rId17" w:history="1">
        <w:r w:rsidRPr="00A66D4D">
          <w:rPr>
            <w:rFonts w:ascii="Arial" w:eastAsia="Times New Roman" w:hAnsi="Arial" w:cs="Arial"/>
            <w:sz w:val="24"/>
            <w:szCs w:val="24"/>
            <w:lang w:eastAsia="ru-RU"/>
          </w:rPr>
          <w:t>Федерального закона № 248-ФЗ</w:t>
        </w:r>
      </w:hyperlink>
      <w:r w:rsidRPr="00A66D4D">
        <w:rPr>
          <w:rFonts w:ascii="Arial" w:eastAsia="Times New Roman" w:hAnsi="Arial" w:cs="Arial"/>
          <w:sz w:val="24"/>
          <w:szCs w:val="24"/>
          <w:lang w:eastAsia="ru-RU"/>
        </w:rPr>
        <w:t>.</w:t>
      </w:r>
    </w:p>
    <w:p w:rsidR="00A66D4D" w:rsidRPr="00A66D4D" w:rsidRDefault="00A66D4D" w:rsidP="00A66D4D">
      <w:pPr>
        <w:shd w:val="clear" w:color="auto" w:fill="FFFFFF"/>
        <w:spacing w:after="0" w:line="240" w:lineRule="auto"/>
        <w:ind w:firstLine="567"/>
        <w:jc w:val="both"/>
        <w:textAlignment w:val="top"/>
        <w:rPr>
          <w:rFonts w:ascii="Arial" w:eastAsia="Times New Roman" w:hAnsi="Arial" w:cs="Arial"/>
          <w:sz w:val="24"/>
          <w:szCs w:val="24"/>
          <w:lang w:eastAsia="ru-RU"/>
        </w:rPr>
      </w:pPr>
      <w:r w:rsidRPr="00A66D4D">
        <w:rPr>
          <w:rFonts w:ascii="Arial" w:eastAsia="Times New Roman" w:hAnsi="Arial" w:cs="Arial"/>
          <w:sz w:val="24"/>
          <w:szCs w:val="24"/>
          <w:lang w:eastAsia="ru-RU"/>
        </w:rPr>
        <w:t xml:space="preserve">Срок проведения выездной проверки не может превышать 10 рабочих дней. В отношении одного субъекта малого предпринимательства общий срок взаимодействия в ходе проведения выездной проверки не может превышать 50 часов для малого предприятия и 15 часов для микропредприятия, за исключением выездной проверки, основанием для проведения которой является пункт 6 части 1 статьи 57 </w:t>
      </w:r>
      <w:hyperlink r:id="rId18" w:history="1">
        <w:r w:rsidRPr="00A66D4D">
          <w:rPr>
            <w:rFonts w:ascii="Arial" w:eastAsia="Times New Roman" w:hAnsi="Arial" w:cs="Arial"/>
            <w:sz w:val="24"/>
            <w:szCs w:val="24"/>
            <w:lang w:eastAsia="ru-RU"/>
          </w:rPr>
          <w:t>Федерального закона № 248-ФЗ</w:t>
        </w:r>
      </w:hyperlink>
      <w:r w:rsidRPr="00A66D4D">
        <w:rPr>
          <w:rFonts w:ascii="Arial" w:eastAsia="Times New Roman" w:hAnsi="Arial" w:cs="Arial"/>
          <w:sz w:val="24"/>
          <w:szCs w:val="24"/>
          <w:lang w:eastAsia="ru-RU"/>
        </w:rPr>
        <w:t xml:space="preserve"> и которая для микропредприятия не </w:t>
      </w:r>
      <w:r w:rsidRPr="00A66D4D">
        <w:rPr>
          <w:rFonts w:ascii="Arial" w:eastAsia="Times New Roman" w:hAnsi="Arial" w:cs="Arial"/>
          <w:sz w:val="24"/>
          <w:szCs w:val="24"/>
          <w:lang w:eastAsia="ru-RU"/>
        </w:rPr>
        <w:lastRenderedPageBreak/>
        <w:t>может продолжаться более 40 часов. Срок проведения выездной проверки в отношении организации, осуществляющей свою деятельность на территориях нескольких субъектов Российской Федерации, устанавливается отдельно по каждому филиалу, представительству, обособленному структурному подразделению организации или производственному объекту.</w:t>
      </w:r>
    </w:p>
    <w:p w:rsidR="00A66D4D" w:rsidRPr="00A66D4D" w:rsidRDefault="00A66D4D" w:rsidP="00A66D4D">
      <w:pPr>
        <w:shd w:val="clear" w:color="auto" w:fill="FFFFFF"/>
        <w:spacing w:after="0" w:line="240" w:lineRule="auto"/>
        <w:ind w:firstLine="567"/>
        <w:jc w:val="both"/>
        <w:textAlignment w:val="top"/>
        <w:rPr>
          <w:rFonts w:ascii="Arial" w:eastAsia="Times New Roman" w:hAnsi="Arial" w:cs="Arial"/>
          <w:sz w:val="24"/>
          <w:szCs w:val="24"/>
          <w:lang w:eastAsia="ru-RU"/>
        </w:rPr>
      </w:pPr>
      <w:r w:rsidRPr="00A66D4D">
        <w:rPr>
          <w:rFonts w:ascii="Arial" w:eastAsia="Times New Roman" w:hAnsi="Arial" w:cs="Arial"/>
          <w:sz w:val="24"/>
          <w:szCs w:val="24"/>
          <w:lang w:eastAsia="ru-RU"/>
        </w:rPr>
        <w:t xml:space="preserve">Действие требований, установленных частью 7 статьи 73 </w:t>
      </w:r>
      <w:hyperlink r:id="rId19" w:history="1">
        <w:r w:rsidRPr="00A66D4D">
          <w:rPr>
            <w:rFonts w:ascii="Arial" w:eastAsia="Times New Roman" w:hAnsi="Arial" w:cs="Arial"/>
            <w:sz w:val="24"/>
            <w:szCs w:val="24"/>
            <w:lang w:eastAsia="ru-RU"/>
          </w:rPr>
          <w:t>Федерального закона № 248-ФЗ</w:t>
        </w:r>
      </w:hyperlink>
      <w:r w:rsidRPr="00A66D4D">
        <w:rPr>
          <w:rFonts w:ascii="Arial" w:eastAsia="Times New Roman" w:hAnsi="Arial" w:cs="Arial"/>
          <w:sz w:val="24"/>
          <w:szCs w:val="24"/>
          <w:lang w:eastAsia="ru-RU"/>
        </w:rPr>
        <w:t xml:space="preserve"> в отношении сроков проведения выездных проверок и сроков взаимодействия с субъектами малого предпринимательства в ходе проведения выездных проверок, распространяется на социально ориентированные некоммерческие организации, среднесписочная численность работников которых за предшествующий календарный год не превышает предельного значения, установленного пунктом 2 части 1.1 статьи 4 Федерального закона </w:t>
      </w:r>
      <w:hyperlink r:id="rId20" w:history="1">
        <w:r w:rsidRPr="00A66D4D">
          <w:rPr>
            <w:rFonts w:ascii="Arial" w:eastAsia="Times New Roman" w:hAnsi="Arial" w:cs="Arial"/>
            <w:sz w:val="24"/>
            <w:szCs w:val="24"/>
            <w:lang w:eastAsia="ru-RU"/>
          </w:rPr>
          <w:t>от 24 июля 2007 года № 209-ФЗ</w:t>
        </w:r>
      </w:hyperlink>
      <w:r w:rsidRPr="00A66D4D">
        <w:rPr>
          <w:rFonts w:ascii="Arial" w:eastAsia="Times New Roman" w:hAnsi="Arial" w:cs="Arial"/>
          <w:sz w:val="24"/>
          <w:szCs w:val="24"/>
          <w:lang w:eastAsia="ru-RU"/>
        </w:rPr>
        <w:t xml:space="preserve"> "О развитии малого и среднего предпринимательства в Российской Федерации" для малых предприятий, а в части проведения выездных проверок микропредприятий - на социально ориентированные некоммерческие организации, среднесписочная численность работников которых за предшествующий календарный год не превышает предельного значения, установленного указанным пунктом для микропредприятий. Действие положений настоящей части распространяется на социально ориентированные некоммерческие организации, включенные в реестр социально ориентированных некоммерческих организаций, сформированный в соответствии с подпунктом 19.6 пункта 1 статьи 265 </w:t>
      </w:r>
      <w:hyperlink r:id="rId21" w:history="1">
        <w:r w:rsidRPr="00A66D4D">
          <w:rPr>
            <w:rFonts w:ascii="Arial" w:eastAsia="Times New Roman" w:hAnsi="Arial" w:cs="Arial"/>
            <w:sz w:val="24"/>
            <w:szCs w:val="24"/>
            <w:lang w:eastAsia="ru-RU"/>
          </w:rPr>
          <w:t>Налогового кодекса Российской Федерации</w:t>
        </w:r>
      </w:hyperlink>
      <w:r w:rsidRPr="00A66D4D">
        <w:rPr>
          <w:rFonts w:ascii="Arial" w:eastAsia="Times New Roman" w:hAnsi="Arial" w:cs="Arial"/>
          <w:sz w:val="24"/>
          <w:szCs w:val="24"/>
          <w:lang w:eastAsia="ru-RU"/>
        </w:rPr>
        <w:t>.";</w:t>
      </w:r>
    </w:p>
    <w:p w:rsidR="00A66D4D" w:rsidRPr="00A66D4D" w:rsidRDefault="00A66D4D" w:rsidP="00A66D4D">
      <w:pPr>
        <w:shd w:val="clear" w:color="auto" w:fill="FFFFFF"/>
        <w:spacing w:after="0" w:line="240" w:lineRule="auto"/>
        <w:ind w:firstLine="567"/>
        <w:jc w:val="both"/>
        <w:textAlignment w:val="top"/>
        <w:rPr>
          <w:rFonts w:ascii="Arial" w:eastAsia="Times New Roman" w:hAnsi="Arial" w:cs="Arial"/>
          <w:sz w:val="24"/>
          <w:szCs w:val="24"/>
          <w:lang w:eastAsia="ru-RU"/>
        </w:rPr>
      </w:pPr>
      <w:r w:rsidRPr="00A66D4D">
        <w:rPr>
          <w:rFonts w:ascii="Arial" w:eastAsia="Times New Roman" w:hAnsi="Arial" w:cs="Arial"/>
          <w:sz w:val="24"/>
          <w:szCs w:val="24"/>
          <w:lang w:eastAsia="ru-RU"/>
        </w:rPr>
        <w:t> </w:t>
      </w:r>
    </w:p>
    <w:p w:rsidR="00A66D4D" w:rsidRPr="00A66D4D" w:rsidRDefault="00A66D4D" w:rsidP="00A66D4D">
      <w:pPr>
        <w:shd w:val="clear" w:color="auto" w:fill="FFFFFF"/>
        <w:spacing w:after="0" w:line="240" w:lineRule="auto"/>
        <w:ind w:firstLine="567"/>
        <w:jc w:val="both"/>
        <w:textAlignment w:val="top"/>
        <w:rPr>
          <w:rFonts w:ascii="Arial" w:eastAsia="Times New Roman" w:hAnsi="Arial" w:cs="Arial"/>
          <w:sz w:val="24"/>
          <w:szCs w:val="24"/>
          <w:lang w:eastAsia="ru-RU"/>
        </w:rPr>
      </w:pPr>
      <w:r w:rsidRPr="00A66D4D">
        <w:rPr>
          <w:rFonts w:ascii="Arial" w:eastAsia="Times New Roman" w:hAnsi="Arial" w:cs="Arial"/>
          <w:sz w:val="24"/>
          <w:szCs w:val="24"/>
          <w:lang w:eastAsia="ru-RU"/>
        </w:rPr>
        <w:t>4) пункт 48 раздела 4 изложить в следующей редакции:</w:t>
      </w:r>
    </w:p>
    <w:p w:rsidR="00A66D4D" w:rsidRPr="00A66D4D" w:rsidRDefault="00A66D4D" w:rsidP="00A66D4D">
      <w:pPr>
        <w:shd w:val="clear" w:color="auto" w:fill="FFFFFF"/>
        <w:spacing w:after="0" w:line="240" w:lineRule="auto"/>
        <w:ind w:firstLine="567"/>
        <w:jc w:val="both"/>
        <w:textAlignment w:val="top"/>
        <w:rPr>
          <w:rFonts w:ascii="Arial" w:eastAsia="Times New Roman" w:hAnsi="Arial" w:cs="Arial"/>
          <w:sz w:val="24"/>
          <w:szCs w:val="24"/>
          <w:lang w:eastAsia="ru-RU"/>
        </w:rPr>
      </w:pPr>
      <w:r w:rsidRPr="00A66D4D">
        <w:rPr>
          <w:rFonts w:ascii="Arial" w:eastAsia="Times New Roman" w:hAnsi="Arial" w:cs="Arial"/>
          <w:sz w:val="24"/>
          <w:szCs w:val="24"/>
          <w:lang w:eastAsia="ru-RU"/>
        </w:rPr>
        <w:t xml:space="preserve">"48. Контролируемое лицо, в отношении которого выявлены нарушения обязательных требований, вправе подать ходатайство о заключении с уполномоченным органом соглашения о надлежащем устранении выявленных нарушений обязательных требований с учетом требований статьи 90.2 </w:t>
      </w:r>
      <w:hyperlink r:id="rId22" w:history="1">
        <w:r w:rsidRPr="00A66D4D">
          <w:rPr>
            <w:rFonts w:ascii="Arial" w:eastAsia="Times New Roman" w:hAnsi="Arial" w:cs="Arial"/>
            <w:sz w:val="24"/>
            <w:szCs w:val="24"/>
            <w:lang w:eastAsia="ru-RU"/>
          </w:rPr>
          <w:t>Федерального закона № 248-ФЗ</w:t>
        </w:r>
      </w:hyperlink>
      <w:r w:rsidRPr="00A66D4D">
        <w:rPr>
          <w:rFonts w:ascii="Arial" w:eastAsia="Times New Roman" w:hAnsi="Arial" w:cs="Arial"/>
          <w:sz w:val="24"/>
          <w:szCs w:val="24"/>
          <w:lang w:eastAsia="ru-RU"/>
        </w:rPr>
        <w:t>.</w:t>
      </w:r>
    </w:p>
    <w:p w:rsidR="00A66D4D" w:rsidRPr="00A66D4D" w:rsidRDefault="00A66D4D" w:rsidP="00A66D4D">
      <w:pPr>
        <w:shd w:val="clear" w:color="auto" w:fill="FFFFFF"/>
        <w:spacing w:after="0" w:line="240" w:lineRule="auto"/>
        <w:ind w:firstLine="567"/>
        <w:jc w:val="both"/>
        <w:textAlignment w:val="top"/>
        <w:rPr>
          <w:rFonts w:ascii="Arial" w:eastAsia="Times New Roman" w:hAnsi="Arial" w:cs="Arial"/>
          <w:sz w:val="24"/>
          <w:szCs w:val="24"/>
          <w:lang w:eastAsia="ru-RU"/>
        </w:rPr>
      </w:pPr>
      <w:r w:rsidRPr="00A66D4D">
        <w:rPr>
          <w:rFonts w:ascii="Arial" w:eastAsia="Times New Roman" w:hAnsi="Arial" w:cs="Arial"/>
          <w:sz w:val="24"/>
          <w:szCs w:val="24"/>
          <w:lang w:eastAsia="ru-RU"/>
        </w:rPr>
        <w:t>Контролируемое лицо не имеет права отказаться от исполнения соглашения в одностороннем порядке. Контролируемое лицо, с которым расторгнуто соглашение, вправе подать ходатайство о заключении с контрольным (надзорным) органом нового соглашения не ранее чем через пять лет с момента расторжения соглашения.".</w:t>
      </w:r>
    </w:p>
    <w:p w:rsidR="00A66D4D" w:rsidRPr="00A66D4D" w:rsidRDefault="00A66D4D" w:rsidP="00A66D4D">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A66D4D">
        <w:rPr>
          <w:rFonts w:ascii="Arial" w:eastAsia="Times New Roman" w:hAnsi="Arial" w:cs="Arial"/>
          <w:color w:val="000000"/>
          <w:sz w:val="24"/>
          <w:szCs w:val="24"/>
          <w:lang w:eastAsia="ru-RU"/>
        </w:rPr>
        <w:t> </w:t>
      </w:r>
    </w:p>
    <w:p w:rsidR="00A66D4D" w:rsidRPr="00A66D4D" w:rsidRDefault="00A66D4D" w:rsidP="00A66D4D">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A66D4D">
        <w:rPr>
          <w:rFonts w:ascii="Arial" w:eastAsia="Times New Roman" w:hAnsi="Arial" w:cs="Arial"/>
          <w:color w:val="000000"/>
          <w:sz w:val="24"/>
          <w:szCs w:val="24"/>
          <w:lang w:eastAsia="ru-RU"/>
        </w:rPr>
        <w:t>2. Настоящие изменения вступают в силу со дня их официального опубликования.</w:t>
      </w:r>
    </w:p>
    <w:p w:rsidR="00A66D4D" w:rsidRPr="00A66D4D" w:rsidRDefault="00A66D4D" w:rsidP="00A66D4D">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A66D4D">
        <w:rPr>
          <w:rFonts w:ascii="Arial" w:eastAsia="Times New Roman" w:hAnsi="Arial" w:cs="Arial"/>
          <w:color w:val="000000"/>
          <w:sz w:val="24"/>
          <w:szCs w:val="24"/>
          <w:lang w:eastAsia="ru-RU"/>
        </w:rPr>
        <w:t> </w:t>
      </w:r>
    </w:p>
    <w:p w:rsidR="00A66D4D" w:rsidRPr="00A66D4D" w:rsidRDefault="00A66D4D" w:rsidP="00A66D4D">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A66D4D">
        <w:rPr>
          <w:rFonts w:ascii="Arial" w:eastAsia="Times New Roman" w:hAnsi="Arial" w:cs="Arial"/>
          <w:color w:val="000000"/>
          <w:sz w:val="24"/>
          <w:szCs w:val="24"/>
          <w:lang w:eastAsia="ru-RU"/>
        </w:rPr>
        <w:t> </w:t>
      </w:r>
    </w:p>
    <w:p w:rsidR="00A66D4D" w:rsidRPr="00A66D4D" w:rsidRDefault="00A66D4D" w:rsidP="00E65EFF">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A66D4D">
        <w:rPr>
          <w:rFonts w:ascii="Arial" w:eastAsia="Times New Roman" w:hAnsi="Arial" w:cs="Arial"/>
          <w:color w:val="000000"/>
          <w:sz w:val="24"/>
          <w:szCs w:val="24"/>
          <w:lang w:eastAsia="ru-RU"/>
        </w:rPr>
        <w:t>Глава Становлянского округа</w:t>
      </w:r>
      <w:r>
        <w:rPr>
          <w:rFonts w:ascii="Arial" w:eastAsia="Times New Roman" w:hAnsi="Arial" w:cs="Arial"/>
          <w:color w:val="000000"/>
          <w:sz w:val="24"/>
          <w:szCs w:val="24"/>
          <w:lang w:eastAsia="ru-RU"/>
        </w:rPr>
        <w:tab/>
      </w:r>
      <w:r>
        <w:rPr>
          <w:rFonts w:ascii="Arial" w:eastAsia="Times New Roman" w:hAnsi="Arial" w:cs="Arial"/>
          <w:color w:val="000000"/>
          <w:sz w:val="24"/>
          <w:szCs w:val="24"/>
          <w:lang w:eastAsia="ru-RU"/>
        </w:rPr>
        <w:tab/>
      </w:r>
      <w:r>
        <w:rPr>
          <w:rFonts w:ascii="Arial" w:eastAsia="Times New Roman" w:hAnsi="Arial" w:cs="Arial"/>
          <w:color w:val="000000"/>
          <w:sz w:val="24"/>
          <w:szCs w:val="24"/>
          <w:lang w:eastAsia="ru-RU"/>
        </w:rPr>
        <w:tab/>
      </w:r>
      <w:r>
        <w:rPr>
          <w:rFonts w:ascii="Arial" w:eastAsia="Times New Roman" w:hAnsi="Arial" w:cs="Arial"/>
          <w:color w:val="000000"/>
          <w:sz w:val="24"/>
          <w:szCs w:val="24"/>
          <w:lang w:eastAsia="ru-RU"/>
        </w:rPr>
        <w:tab/>
      </w:r>
      <w:r>
        <w:rPr>
          <w:rFonts w:ascii="Arial" w:eastAsia="Times New Roman" w:hAnsi="Arial" w:cs="Arial"/>
          <w:color w:val="000000"/>
          <w:sz w:val="24"/>
          <w:szCs w:val="24"/>
          <w:lang w:eastAsia="ru-RU"/>
        </w:rPr>
        <w:tab/>
      </w:r>
      <w:r w:rsidR="00E65EFF">
        <w:rPr>
          <w:rFonts w:ascii="Arial" w:eastAsia="Times New Roman" w:hAnsi="Arial" w:cs="Arial"/>
          <w:color w:val="000000"/>
          <w:sz w:val="24"/>
          <w:szCs w:val="24"/>
          <w:lang w:eastAsia="ru-RU"/>
        </w:rPr>
        <w:t xml:space="preserve">   </w:t>
      </w:r>
      <w:bookmarkStart w:id="0" w:name="_GoBack"/>
      <w:bookmarkEnd w:id="0"/>
      <w:r>
        <w:rPr>
          <w:rFonts w:ascii="Arial" w:eastAsia="Times New Roman" w:hAnsi="Arial" w:cs="Arial"/>
          <w:color w:val="000000"/>
          <w:sz w:val="24"/>
          <w:szCs w:val="24"/>
          <w:lang w:eastAsia="ru-RU"/>
        </w:rPr>
        <w:t xml:space="preserve"> </w:t>
      </w:r>
      <w:r w:rsidRPr="00A66D4D">
        <w:rPr>
          <w:rFonts w:ascii="Arial" w:eastAsia="Times New Roman" w:hAnsi="Arial" w:cs="Arial"/>
          <w:color w:val="000000"/>
          <w:sz w:val="24"/>
          <w:szCs w:val="24"/>
          <w:lang w:eastAsia="ru-RU"/>
        </w:rPr>
        <w:t>Д.Ю. Семянников</w:t>
      </w:r>
    </w:p>
    <w:p w:rsidR="00A16743" w:rsidRPr="003928DD" w:rsidRDefault="00A16743" w:rsidP="001B4336">
      <w:pPr>
        <w:shd w:val="clear" w:color="auto" w:fill="FFFFFF"/>
        <w:spacing w:line="240" w:lineRule="auto"/>
        <w:ind w:firstLine="567"/>
        <w:contextualSpacing/>
        <w:jc w:val="both"/>
        <w:textAlignment w:val="top"/>
        <w:rPr>
          <w:rFonts w:ascii="Times New Roman" w:eastAsia="Times New Roman" w:hAnsi="Times New Roman" w:cs="Times New Roman"/>
          <w:color w:val="000000" w:themeColor="text1"/>
          <w:sz w:val="28"/>
          <w:szCs w:val="28"/>
          <w:lang w:eastAsia="ru-RU"/>
        </w:rPr>
      </w:pPr>
    </w:p>
    <w:sectPr w:rsidR="00A16743" w:rsidRPr="003928DD" w:rsidSect="00AB3388">
      <w:headerReference w:type="default" r:id="rId23"/>
      <w:pgSz w:w="11906" w:h="16838"/>
      <w:pgMar w:top="1134" w:right="850"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D1317" w:rsidRDefault="008D1317" w:rsidP="00AB7C5F">
      <w:pPr>
        <w:spacing w:after="0" w:line="240" w:lineRule="auto"/>
      </w:pPr>
      <w:r>
        <w:separator/>
      </w:r>
    </w:p>
  </w:endnote>
  <w:endnote w:type="continuationSeparator" w:id="0">
    <w:p w:rsidR="008D1317" w:rsidRDefault="008D1317" w:rsidP="00AB7C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D1317" w:rsidRDefault="008D1317" w:rsidP="00AB7C5F">
      <w:pPr>
        <w:spacing w:after="0" w:line="240" w:lineRule="auto"/>
      </w:pPr>
      <w:r>
        <w:separator/>
      </w:r>
    </w:p>
  </w:footnote>
  <w:footnote w:type="continuationSeparator" w:id="0">
    <w:p w:rsidR="008D1317" w:rsidRDefault="008D1317" w:rsidP="00AB7C5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A2580" w:rsidRDefault="00CA2580">
    <w:pPr>
      <w:pStyle w:val="a6"/>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EA3677"/>
    <w:multiLevelType w:val="hybridMultilevel"/>
    <w:tmpl w:val="700A9B32"/>
    <w:lvl w:ilvl="0" w:tplc="B2F633AA">
      <w:start w:val="1"/>
      <w:numFmt w:val="decimal"/>
      <w:lvlText w:val="%1."/>
      <w:lvlJc w:val="left"/>
      <w:pPr>
        <w:ind w:left="1572" w:hanging="1005"/>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 w15:restartNumberingAfterBreak="0">
    <w:nsid w:val="5AAC2F46"/>
    <w:multiLevelType w:val="hybridMultilevel"/>
    <w:tmpl w:val="927ADF44"/>
    <w:lvl w:ilvl="0" w:tplc="5A3C4676">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326C9"/>
    <w:rsid w:val="00026F5E"/>
    <w:rsid w:val="00034D4A"/>
    <w:rsid w:val="00044565"/>
    <w:rsid w:val="00063498"/>
    <w:rsid w:val="00067431"/>
    <w:rsid w:val="000839C8"/>
    <w:rsid w:val="000E0260"/>
    <w:rsid w:val="00114CE3"/>
    <w:rsid w:val="00114DF5"/>
    <w:rsid w:val="00146B73"/>
    <w:rsid w:val="001A45CD"/>
    <w:rsid w:val="001A483A"/>
    <w:rsid w:val="001B4336"/>
    <w:rsid w:val="001C3B8E"/>
    <w:rsid w:val="001F2C20"/>
    <w:rsid w:val="00205E0A"/>
    <w:rsid w:val="00235F88"/>
    <w:rsid w:val="002456F4"/>
    <w:rsid w:val="00256399"/>
    <w:rsid w:val="0025713D"/>
    <w:rsid w:val="002737D6"/>
    <w:rsid w:val="00274F6A"/>
    <w:rsid w:val="00276767"/>
    <w:rsid w:val="00297CD9"/>
    <w:rsid w:val="002A07CE"/>
    <w:rsid w:val="002B5472"/>
    <w:rsid w:val="003041BB"/>
    <w:rsid w:val="003218C1"/>
    <w:rsid w:val="00323AF4"/>
    <w:rsid w:val="003416A4"/>
    <w:rsid w:val="00352FDA"/>
    <w:rsid w:val="003928DD"/>
    <w:rsid w:val="003C54E3"/>
    <w:rsid w:val="004034B5"/>
    <w:rsid w:val="00411B14"/>
    <w:rsid w:val="00432295"/>
    <w:rsid w:val="0044117F"/>
    <w:rsid w:val="00447519"/>
    <w:rsid w:val="004668C5"/>
    <w:rsid w:val="00485E08"/>
    <w:rsid w:val="004C5AC6"/>
    <w:rsid w:val="004E207F"/>
    <w:rsid w:val="00573CB0"/>
    <w:rsid w:val="0058049D"/>
    <w:rsid w:val="00580E7F"/>
    <w:rsid w:val="0058490B"/>
    <w:rsid w:val="005A190E"/>
    <w:rsid w:val="005A6115"/>
    <w:rsid w:val="005D7E98"/>
    <w:rsid w:val="005E19CE"/>
    <w:rsid w:val="005E50FF"/>
    <w:rsid w:val="006008DB"/>
    <w:rsid w:val="0061588F"/>
    <w:rsid w:val="006172D7"/>
    <w:rsid w:val="00631064"/>
    <w:rsid w:val="0066420F"/>
    <w:rsid w:val="00664D49"/>
    <w:rsid w:val="00681290"/>
    <w:rsid w:val="006904F1"/>
    <w:rsid w:val="006B6469"/>
    <w:rsid w:val="006D2721"/>
    <w:rsid w:val="006E452F"/>
    <w:rsid w:val="00702803"/>
    <w:rsid w:val="00726179"/>
    <w:rsid w:val="007267E2"/>
    <w:rsid w:val="00755301"/>
    <w:rsid w:val="007E4F1F"/>
    <w:rsid w:val="00807232"/>
    <w:rsid w:val="00812451"/>
    <w:rsid w:val="0083362E"/>
    <w:rsid w:val="00853FC4"/>
    <w:rsid w:val="0086454D"/>
    <w:rsid w:val="0088227C"/>
    <w:rsid w:val="00890187"/>
    <w:rsid w:val="00897AC4"/>
    <w:rsid w:val="008D1317"/>
    <w:rsid w:val="008F6C5B"/>
    <w:rsid w:val="009133B1"/>
    <w:rsid w:val="0092307C"/>
    <w:rsid w:val="009326C9"/>
    <w:rsid w:val="009937BA"/>
    <w:rsid w:val="009B65F9"/>
    <w:rsid w:val="009E160B"/>
    <w:rsid w:val="00A16743"/>
    <w:rsid w:val="00A34DFD"/>
    <w:rsid w:val="00A355C6"/>
    <w:rsid w:val="00A37DAA"/>
    <w:rsid w:val="00A46B2C"/>
    <w:rsid w:val="00A65466"/>
    <w:rsid w:val="00A66D4D"/>
    <w:rsid w:val="00AB3388"/>
    <w:rsid w:val="00AB7C5F"/>
    <w:rsid w:val="00AD4A34"/>
    <w:rsid w:val="00AE1DC6"/>
    <w:rsid w:val="00AE78B2"/>
    <w:rsid w:val="00B24E8D"/>
    <w:rsid w:val="00B529AF"/>
    <w:rsid w:val="00B62479"/>
    <w:rsid w:val="00B8403A"/>
    <w:rsid w:val="00BB4098"/>
    <w:rsid w:val="00BE10BA"/>
    <w:rsid w:val="00BE2747"/>
    <w:rsid w:val="00BF517A"/>
    <w:rsid w:val="00C2033B"/>
    <w:rsid w:val="00C5760D"/>
    <w:rsid w:val="00C95741"/>
    <w:rsid w:val="00CA151E"/>
    <w:rsid w:val="00CA2580"/>
    <w:rsid w:val="00CC5631"/>
    <w:rsid w:val="00D016AD"/>
    <w:rsid w:val="00D031AE"/>
    <w:rsid w:val="00D13E78"/>
    <w:rsid w:val="00D35EB2"/>
    <w:rsid w:val="00D5573F"/>
    <w:rsid w:val="00D73C1F"/>
    <w:rsid w:val="00D83406"/>
    <w:rsid w:val="00D846D6"/>
    <w:rsid w:val="00DB76E2"/>
    <w:rsid w:val="00DE4131"/>
    <w:rsid w:val="00DF5A08"/>
    <w:rsid w:val="00E008FE"/>
    <w:rsid w:val="00E00B71"/>
    <w:rsid w:val="00E358BB"/>
    <w:rsid w:val="00E47AC7"/>
    <w:rsid w:val="00E5394A"/>
    <w:rsid w:val="00E65EFF"/>
    <w:rsid w:val="00EC156B"/>
    <w:rsid w:val="00EF29A2"/>
    <w:rsid w:val="00EF2C28"/>
    <w:rsid w:val="00F60404"/>
    <w:rsid w:val="00F80752"/>
    <w:rsid w:val="00FB694F"/>
    <w:rsid w:val="00FF3856"/>
    <w:rsid w:val="00FF6FA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7FC3FB"/>
  <w15:docId w15:val="{1B48D1A2-9932-44C8-967E-D4568D5E35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3928DD"/>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1A483A"/>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1A483A"/>
    <w:rPr>
      <w:rFonts w:ascii="Tahoma" w:hAnsi="Tahoma" w:cs="Tahoma"/>
      <w:sz w:val="16"/>
      <w:szCs w:val="16"/>
    </w:rPr>
  </w:style>
  <w:style w:type="paragraph" w:styleId="a5">
    <w:name w:val="List Paragraph"/>
    <w:basedOn w:val="a"/>
    <w:uiPriority w:val="34"/>
    <w:qFormat/>
    <w:rsid w:val="00DE4131"/>
    <w:pPr>
      <w:ind w:left="720"/>
      <w:contextualSpacing/>
    </w:pPr>
  </w:style>
  <w:style w:type="paragraph" w:styleId="a6">
    <w:name w:val="header"/>
    <w:basedOn w:val="a"/>
    <w:link w:val="a7"/>
    <w:uiPriority w:val="99"/>
    <w:unhideWhenUsed/>
    <w:rsid w:val="00AB7C5F"/>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AB7C5F"/>
  </w:style>
  <w:style w:type="paragraph" w:styleId="a8">
    <w:name w:val="footer"/>
    <w:basedOn w:val="a"/>
    <w:link w:val="a9"/>
    <w:uiPriority w:val="99"/>
    <w:unhideWhenUsed/>
    <w:rsid w:val="00AB7C5F"/>
    <w:pPr>
      <w:tabs>
        <w:tab w:val="center" w:pos="4677"/>
        <w:tab w:val="right" w:pos="9355"/>
      </w:tabs>
      <w:spacing w:after="0" w:line="240" w:lineRule="auto"/>
    </w:pPr>
  </w:style>
  <w:style w:type="character" w:customStyle="1" w:styleId="a9">
    <w:name w:val="Нижний колонтитул Знак"/>
    <w:basedOn w:val="a0"/>
    <w:link w:val="a8"/>
    <w:uiPriority w:val="99"/>
    <w:rsid w:val="00AB7C5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83219859">
      <w:bodyDiv w:val="1"/>
      <w:marLeft w:val="0"/>
      <w:marRight w:val="0"/>
      <w:marTop w:val="0"/>
      <w:marBottom w:val="0"/>
      <w:divBdr>
        <w:top w:val="none" w:sz="0" w:space="0" w:color="auto"/>
        <w:left w:val="none" w:sz="0" w:space="0" w:color="auto"/>
        <w:bottom w:val="none" w:sz="0" w:space="0" w:color="auto"/>
        <w:right w:val="none" w:sz="0" w:space="0" w:color="auto"/>
      </w:divBdr>
    </w:div>
    <w:div w:id="914124716">
      <w:bodyDiv w:val="1"/>
      <w:marLeft w:val="0"/>
      <w:marRight w:val="0"/>
      <w:marTop w:val="0"/>
      <w:marBottom w:val="0"/>
      <w:divBdr>
        <w:top w:val="none" w:sz="0" w:space="0" w:color="auto"/>
        <w:left w:val="none" w:sz="0" w:space="0" w:color="auto"/>
        <w:bottom w:val="none" w:sz="0" w:space="0" w:color="auto"/>
        <w:right w:val="none" w:sz="0" w:space="0" w:color="auto"/>
      </w:divBdr>
      <w:divsChild>
        <w:div w:id="1258438752">
          <w:marLeft w:val="0"/>
          <w:marRight w:val="0"/>
          <w:marTop w:val="0"/>
          <w:marBottom w:val="0"/>
          <w:divBdr>
            <w:top w:val="none" w:sz="0" w:space="0" w:color="157FCC"/>
            <w:left w:val="none" w:sz="0" w:space="0" w:color="157FCC"/>
            <w:bottom w:val="none" w:sz="0" w:space="0" w:color="157FCC"/>
            <w:right w:val="none" w:sz="0" w:space="0" w:color="157FCC"/>
          </w:divBdr>
          <w:divsChild>
            <w:div w:id="2114666649">
              <w:marLeft w:val="0"/>
              <w:marRight w:val="0"/>
              <w:marTop w:val="0"/>
              <w:marBottom w:val="0"/>
              <w:divBdr>
                <w:top w:val="single" w:sz="6" w:space="0" w:color="157FCC"/>
                <w:left w:val="single" w:sz="6" w:space="0" w:color="157FCC"/>
                <w:bottom w:val="single" w:sz="6" w:space="0" w:color="157FCC"/>
                <w:right w:val="single" w:sz="6" w:space="0" w:color="157FCC"/>
              </w:divBdr>
              <w:divsChild>
                <w:div w:id="1568227012">
                  <w:marLeft w:val="0"/>
                  <w:marRight w:val="0"/>
                  <w:marTop w:val="0"/>
                  <w:marBottom w:val="0"/>
                  <w:divBdr>
                    <w:top w:val="none" w:sz="0" w:space="0" w:color="157FCC"/>
                    <w:left w:val="none" w:sz="0" w:space="0" w:color="157FCC"/>
                    <w:bottom w:val="none" w:sz="0" w:space="0" w:color="157FCC"/>
                    <w:right w:val="none" w:sz="0" w:space="0" w:color="157FCC"/>
                  </w:divBdr>
                  <w:divsChild>
                    <w:div w:id="1076828881">
                      <w:marLeft w:val="0"/>
                      <w:marRight w:val="0"/>
                      <w:marTop w:val="0"/>
                      <w:marBottom w:val="0"/>
                      <w:divBdr>
                        <w:top w:val="single" w:sz="6" w:space="0" w:color="157FCC"/>
                        <w:left w:val="single" w:sz="6" w:space="0" w:color="157FCC"/>
                        <w:bottom w:val="single" w:sz="6" w:space="0" w:color="157FCC"/>
                        <w:right w:val="single" w:sz="6" w:space="0" w:color="157FCC"/>
                      </w:divBdr>
                      <w:divsChild>
                        <w:div w:id="272707842">
                          <w:marLeft w:val="0"/>
                          <w:marRight w:val="0"/>
                          <w:marTop w:val="0"/>
                          <w:marBottom w:val="0"/>
                          <w:divBdr>
                            <w:top w:val="none" w:sz="0" w:space="0" w:color="157FCC"/>
                            <w:left w:val="none" w:sz="0" w:space="0" w:color="157FCC"/>
                            <w:bottom w:val="none" w:sz="0" w:space="0" w:color="157FCC"/>
                            <w:right w:val="none" w:sz="0" w:space="0" w:color="157FCC"/>
                          </w:divBdr>
                          <w:divsChild>
                            <w:div w:id="1368263381">
                              <w:marLeft w:val="0"/>
                              <w:marRight w:val="0"/>
                              <w:marTop w:val="0"/>
                              <w:marBottom w:val="0"/>
                              <w:divBdr>
                                <w:top w:val="single" w:sz="6" w:space="0" w:color="157FCC"/>
                                <w:left w:val="single" w:sz="6" w:space="0" w:color="157FCC"/>
                                <w:bottom w:val="single" w:sz="6" w:space="0" w:color="157FCC"/>
                                <w:right w:val="single" w:sz="6" w:space="0" w:color="157FCC"/>
                              </w:divBdr>
                              <w:divsChild>
                                <w:div w:id="1065495984">
                                  <w:marLeft w:val="0"/>
                                  <w:marRight w:val="0"/>
                                  <w:marTop w:val="0"/>
                                  <w:marBottom w:val="0"/>
                                  <w:divBdr>
                                    <w:top w:val="none" w:sz="0" w:space="0" w:color="auto"/>
                                    <w:left w:val="none" w:sz="0" w:space="0" w:color="auto"/>
                                    <w:bottom w:val="none" w:sz="0" w:space="0" w:color="auto"/>
                                    <w:right w:val="none" w:sz="0" w:space="0" w:color="auto"/>
                                  </w:divBdr>
                                  <w:divsChild>
                                    <w:div w:id="609631448">
                                      <w:marLeft w:val="0"/>
                                      <w:marRight w:val="0"/>
                                      <w:marTop w:val="0"/>
                                      <w:marBottom w:val="0"/>
                                      <w:divBdr>
                                        <w:top w:val="none" w:sz="0" w:space="0" w:color="157FCC"/>
                                        <w:left w:val="none" w:sz="0" w:space="0" w:color="157FCC"/>
                                        <w:bottom w:val="none" w:sz="0" w:space="0" w:color="157FCC"/>
                                        <w:right w:val="none" w:sz="0" w:space="0" w:color="157FCC"/>
                                      </w:divBdr>
                                      <w:divsChild>
                                        <w:div w:id="1167598382">
                                          <w:marLeft w:val="0"/>
                                          <w:marRight w:val="0"/>
                                          <w:marTop w:val="0"/>
                                          <w:marBottom w:val="0"/>
                                          <w:divBdr>
                                            <w:top w:val="single" w:sz="6" w:space="0" w:color="157FCC"/>
                                            <w:left w:val="single" w:sz="6" w:space="0" w:color="157FCC"/>
                                            <w:bottom w:val="single" w:sz="6" w:space="0" w:color="157FCC"/>
                                            <w:right w:val="single" w:sz="6" w:space="0" w:color="157FCC"/>
                                          </w:divBdr>
                                          <w:divsChild>
                                            <w:div w:id="1669822444">
                                              <w:marLeft w:val="0"/>
                                              <w:marRight w:val="0"/>
                                              <w:marTop w:val="0"/>
                                              <w:marBottom w:val="0"/>
                                              <w:divBdr>
                                                <w:top w:val="none" w:sz="0" w:space="0" w:color="auto"/>
                                                <w:left w:val="none" w:sz="0" w:space="0" w:color="auto"/>
                                                <w:bottom w:val="none" w:sz="0" w:space="0" w:color="auto"/>
                                                <w:right w:val="none" w:sz="0" w:space="0" w:color="auto"/>
                                              </w:divBdr>
                                              <w:divsChild>
                                                <w:div w:id="6379990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020283124">
      <w:bodyDiv w:val="1"/>
      <w:marLeft w:val="0"/>
      <w:marRight w:val="0"/>
      <w:marTop w:val="0"/>
      <w:marBottom w:val="0"/>
      <w:divBdr>
        <w:top w:val="none" w:sz="0" w:space="0" w:color="auto"/>
        <w:left w:val="none" w:sz="0" w:space="0" w:color="auto"/>
        <w:bottom w:val="none" w:sz="0" w:space="0" w:color="auto"/>
        <w:right w:val="none" w:sz="0" w:space="0" w:color="auto"/>
      </w:divBdr>
    </w:div>
    <w:div w:id="1054501257">
      <w:bodyDiv w:val="1"/>
      <w:marLeft w:val="0"/>
      <w:marRight w:val="0"/>
      <w:marTop w:val="0"/>
      <w:marBottom w:val="0"/>
      <w:divBdr>
        <w:top w:val="none" w:sz="0" w:space="0" w:color="auto"/>
        <w:left w:val="none" w:sz="0" w:space="0" w:color="auto"/>
        <w:bottom w:val="none" w:sz="0" w:space="0" w:color="auto"/>
        <w:right w:val="none" w:sz="0" w:space="0" w:color="auto"/>
      </w:divBdr>
      <w:divsChild>
        <w:div w:id="348727681">
          <w:marLeft w:val="0"/>
          <w:marRight w:val="0"/>
          <w:marTop w:val="0"/>
          <w:marBottom w:val="0"/>
          <w:divBdr>
            <w:top w:val="none" w:sz="0" w:space="0" w:color="157FCC"/>
            <w:left w:val="none" w:sz="0" w:space="0" w:color="157FCC"/>
            <w:bottom w:val="none" w:sz="0" w:space="0" w:color="157FCC"/>
            <w:right w:val="none" w:sz="0" w:space="0" w:color="157FCC"/>
          </w:divBdr>
          <w:divsChild>
            <w:div w:id="1681615777">
              <w:marLeft w:val="0"/>
              <w:marRight w:val="0"/>
              <w:marTop w:val="0"/>
              <w:marBottom w:val="0"/>
              <w:divBdr>
                <w:top w:val="single" w:sz="6" w:space="0" w:color="157FCC"/>
                <w:left w:val="single" w:sz="6" w:space="0" w:color="157FCC"/>
                <w:bottom w:val="single" w:sz="6" w:space="0" w:color="157FCC"/>
                <w:right w:val="single" w:sz="6" w:space="0" w:color="157FCC"/>
              </w:divBdr>
              <w:divsChild>
                <w:div w:id="1784422235">
                  <w:marLeft w:val="0"/>
                  <w:marRight w:val="0"/>
                  <w:marTop w:val="0"/>
                  <w:marBottom w:val="0"/>
                  <w:divBdr>
                    <w:top w:val="none" w:sz="0" w:space="0" w:color="157FCC"/>
                    <w:left w:val="none" w:sz="0" w:space="0" w:color="157FCC"/>
                    <w:bottom w:val="none" w:sz="0" w:space="0" w:color="157FCC"/>
                    <w:right w:val="none" w:sz="0" w:space="0" w:color="157FCC"/>
                  </w:divBdr>
                  <w:divsChild>
                    <w:div w:id="876428785">
                      <w:marLeft w:val="0"/>
                      <w:marRight w:val="0"/>
                      <w:marTop w:val="0"/>
                      <w:marBottom w:val="0"/>
                      <w:divBdr>
                        <w:top w:val="single" w:sz="6" w:space="0" w:color="157FCC"/>
                        <w:left w:val="single" w:sz="6" w:space="0" w:color="157FCC"/>
                        <w:bottom w:val="single" w:sz="6" w:space="0" w:color="157FCC"/>
                        <w:right w:val="single" w:sz="6" w:space="0" w:color="157FCC"/>
                      </w:divBdr>
                      <w:divsChild>
                        <w:div w:id="609094685">
                          <w:marLeft w:val="0"/>
                          <w:marRight w:val="0"/>
                          <w:marTop w:val="0"/>
                          <w:marBottom w:val="0"/>
                          <w:divBdr>
                            <w:top w:val="none" w:sz="0" w:space="0" w:color="157FCC"/>
                            <w:left w:val="none" w:sz="0" w:space="0" w:color="157FCC"/>
                            <w:bottom w:val="none" w:sz="0" w:space="0" w:color="157FCC"/>
                            <w:right w:val="none" w:sz="0" w:space="0" w:color="157FCC"/>
                          </w:divBdr>
                          <w:divsChild>
                            <w:div w:id="1112551225">
                              <w:marLeft w:val="0"/>
                              <w:marRight w:val="0"/>
                              <w:marTop w:val="0"/>
                              <w:marBottom w:val="0"/>
                              <w:divBdr>
                                <w:top w:val="single" w:sz="6" w:space="0" w:color="157FCC"/>
                                <w:left w:val="single" w:sz="6" w:space="0" w:color="157FCC"/>
                                <w:bottom w:val="single" w:sz="6" w:space="0" w:color="157FCC"/>
                                <w:right w:val="single" w:sz="6" w:space="0" w:color="157FCC"/>
                              </w:divBdr>
                              <w:divsChild>
                                <w:div w:id="1736322340">
                                  <w:marLeft w:val="0"/>
                                  <w:marRight w:val="0"/>
                                  <w:marTop w:val="0"/>
                                  <w:marBottom w:val="0"/>
                                  <w:divBdr>
                                    <w:top w:val="none" w:sz="0" w:space="0" w:color="auto"/>
                                    <w:left w:val="none" w:sz="0" w:space="0" w:color="auto"/>
                                    <w:bottom w:val="none" w:sz="0" w:space="0" w:color="auto"/>
                                    <w:right w:val="none" w:sz="0" w:space="0" w:color="auto"/>
                                  </w:divBdr>
                                  <w:divsChild>
                                    <w:div w:id="4987251">
                                      <w:marLeft w:val="0"/>
                                      <w:marRight w:val="0"/>
                                      <w:marTop w:val="0"/>
                                      <w:marBottom w:val="0"/>
                                      <w:divBdr>
                                        <w:top w:val="none" w:sz="0" w:space="0" w:color="157FCC"/>
                                        <w:left w:val="none" w:sz="0" w:space="0" w:color="157FCC"/>
                                        <w:bottom w:val="none" w:sz="0" w:space="0" w:color="157FCC"/>
                                        <w:right w:val="none" w:sz="0" w:space="0" w:color="157FCC"/>
                                      </w:divBdr>
                                      <w:divsChild>
                                        <w:div w:id="1200168882">
                                          <w:marLeft w:val="0"/>
                                          <w:marRight w:val="0"/>
                                          <w:marTop w:val="0"/>
                                          <w:marBottom w:val="0"/>
                                          <w:divBdr>
                                            <w:top w:val="single" w:sz="6" w:space="8" w:color="157FCC"/>
                                            <w:left w:val="single" w:sz="6" w:space="8" w:color="157FCC"/>
                                            <w:bottom w:val="single" w:sz="6" w:space="8" w:color="157FCC"/>
                                            <w:right w:val="single" w:sz="6" w:space="8" w:color="157FCC"/>
                                          </w:divBdr>
                                        </w:div>
                                      </w:divsChild>
                                    </w:div>
                                  </w:divsChild>
                                </w:div>
                              </w:divsChild>
                            </w:div>
                          </w:divsChild>
                        </w:div>
                      </w:divsChild>
                    </w:div>
                  </w:divsChild>
                </w:div>
              </w:divsChild>
            </w:div>
          </w:divsChild>
        </w:div>
      </w:divsChild>
    </w:div>
    <w:div w:id="1309704018">
      <w:bodyDiv w:val="1"/>
      <w:marLeft w:val="0"/>
      <w:marRight w:val="0"/>
      <w:marTop w:val="0"/>
      <w:marBottom w:val="0"/>
      <w:divBdr>
        <w:top w:val="none" w:sz="0" w:space="0" w:color="auto"/>
        <w:left w:val="none" w:sz="0" w:space="0" w:color="auto"/>
        <w:bottom w:val="none" w:sz="0" w:space="0" w:color="auto"/>
        <w:right w:val="none" w:sz="0" w:space="0" w:color="auto"/>
      </w:divBdr>
    </w:div>
    <w:div w:id="1580872693">
      <w:bodyDiv w:val="1"/>
      <w:marLeft w:val="0"/>
      <w:marRight w:val="0"/>
      <w:marTop w:val="0"/>
      <w:marBottom w:val="0"/>
      <w:divBdr>
        <w:top w:val="none" w:sz="0" w:space="0" w:color="auto"/>
        <w:left w:val="none" w:sz="0" w:space="0" w:color="auto"/>
        <w:bottom w:val="none" w:sz="0" w:space="0" w:color="auto"/>
        <w:right w:val="none" w:sz="0" w:space="0" w:color="auto"/>
      </w:divBdr>
      <w:divsChild>
        <w:div w:id="1701009980">
          <w:marLeft w:val="0"/>
          <w:marRight w:val="0"/>
          <w:marTop w:val="0"/>
          <w:marBottom w:val="0"/>
          <w:divBdr>
            <w:top w:val="none" w:sz="0" w:space="0" w:color="157FCC"/>
            <w:left w:val="none" w:sz="0" w:space="0" w:color="157FCC"/>
            <w:bottom w:val="none" w:sz="0" w:space="0" w:color="157FCC"/>
            <w:right w:val="none" w:sz="0" w:space="0" w:color="157FCC"/>
          </w:divBdr>
          <w:divsChild>
            <w:div w:id="1769303350">
              <w:marLeft w:val="0"/>
              <w:marRight w:val="0"/>
              <w:marTop w:val="0"/>
              <w:marBottom w:val="0"/>
              <w:divBdr>
                <w:top w:val="single" w:sz="6" w:space="0" w:color="157FCC"/>
                <w:left w:val="single" w:sz="6" w:space="0" w:color="157FCC"/>
                <w:bottom w:val="single" w:sz="6" w:space="0" w:color="157FCC"/>
                <w:right w:val="single" w:sz="6" w:space="0" w:color="157FCC"/>
              </w:divBdr>
              <w:divsChild>
                <w:div w:id="1560820806">
                  <w:marLeft w:val="0"/>
                  <w:marRight w:val="0"/>
                  <w:marTop w:val="0"/>
                  <w:marBottom w:val="0"/>
                  <w:divBdr>
                    <w:top w:val="none" w:sz="0" w:space="0" w:color="157FCC"/>
                    <w:left w:val="none" w:sz="0" w:space="0" w:color="157FCC"/>
                    <w:bottom w:val="none" w:sz="0" w:space="0" w:color="157FCC"/>
                    <w:right w:val="none" w:sz="0" w:space="0" w:color="157FCC"/>
                  </w:divBdr>
                  <w:divsChild>
                    <w:div w:id="1592928288">
                      <w:marLeft w:val="0"/>
                      <w:marRight w:val="0"/>
                      <w:marTop w:val="0"/>
                      <w:marBottom w:val="0"/>
                      <w:divBdr>
                        <w:top w:val="single" w:sz="6" w:space="0" w:color="157FCC"/>
                        <w:left w:val="single" w:sz="6" w:space="0" w:color="157FCC"/>
                        <w:bottom w:val="single" w:sz="6" w:space="0" w:color="157FCC"/>
                        <w:right w:val="single" w:sz="6" w:space="0" w:color="157FCC"/>
                      </w:divBdr>
                      <w:divsChild>
                        <w:div w:id="516505784">
                          <w:marLeft w:val="0"/>
                          <w:marRight w:val="0"/>
                          <w:marTop w:val="0"/>
                          <w:marBottom w:val="0"/>
                          <w:divBdr>
                            <w:top w:val="none" w:sz="0" w:space="0" w:color="157FCC"/>
                            <w:left w:val="none" w:sz="0" w:space="0" w:color="157FCC"/>
                            <w:bottom w:val="none" w:sz="0" w:space="0" w:color="157FCC"/>
                            <w:right w:val="none" w:sz="0" w:space="0" w:color="157FCC"/>
                          </w:divBdr>
                          <w:divsChild>
                            <w:div w:id="1112940086">
                              <w:marLeft w:val="0"/>
                              <w:marRight w:val="0"/>
                              <w:marTop w:val="0"/>
                              <w:marBottom w:val="0"/>
                              <w:divBdr>
                                <w:top w:val="single" w:sz="6" w:space="0" w:color="157FCC"/>
                                <w:left w:val="single" w:sz="6" w:space="0" w:color="157FCC"/>
                                <w:bottom w:val="single" w:sz="6" w:space="0" w:color="157FCC"/>
                                <w:right w:val="single" w:sz="6" w:space="0" w:color="157FCC"/>
                              </w:divBdr>
                              <w:divsChild>
                                <w:div w:id="708144851">
                                  <w:marLeft w:val="0"/>
                                  <w:marRight w:val="0"/>
                                  <w:marTop w:val="0"/>
                                  <w:marBottom w:val="0"/>
                                  <w:divBdr>
                                    <w:top w:val="none" w:sz="0" w:space="0" w:color="auto"/>
                                    <w:left w:val="none" w:sz="0" w:space="0" w:color="auto"/>
                                    <w:bottom w:val="none" w:sz="0" w:space="0" w:color="auto"/>
                                    <w:right w:val="none" w:sz="0" w:space="0" w:color="auto"/>
                                  </w:divBdr>
                                  <w:divsChild>
                                    <w:div w:id="1180775372">
                                      <w:marLeft w:val="0"/>
                                      <w:marRight w:val="0"/>
                                      <w:marTop w:val="0"/>
                                      <w:marBottom w:val="0"/>
                                      <w:divBdr>
                                        <w:top w:val="none" w:sz="0" w:space="0" w:color="157FCC"/>
                                        <w:left w:val="none" w:sz="0" w:space="0" w:color="157FCC"/>
                                        <w:bottom w:val="none" w:sz="0" w:space="0" w:color="157FCC"/>
                                        <w:right w:val="none" w:sz="0" w:space="0" w:color="157FCC"/>
                                      </w:divBdr>
                                      <w:divsChild>
                                        <w:div w:id="715083697">
                                          <w:marLeft w:val="0"/>
                                          <w:marRight w:val="0"/>
                                          <w:marTop w:val="0"/>
                                          <w:marBottom w:val="0"/>
                                          <w:divBdr>
                                            <w:top w:val="single" w:sz="6" w:space="0" w:color="157FCC"/>
                                            <w:left w:val="single" w:sz="6" w:space="0" w:color="157FCC"/>
                                            <w:bottom w:val="single" w:sz="6" w:space="0" w:color="157FCC"/>
                                            <w:right w:val="single" w:sz="6" w:space="0" w:color="157FCC"/>
                                          </w:divBdr>
                                          <w:divsChild>
                                            <w:div w:id="2013219910">
                                              <w:marLeft w:val="0"/>
                                              <w:marRight w:val="0"/>
                                              <w:marTop w:val="0"/>
                                              <w:marBottom w:val="0"/>
                                              <w:divBdr>
                                                <w:top w:val="none" w:sz="0" w:space="0" w:color="auto"/>
                                                <w:left w:val="none" w:sz="0" w:space="0" w:color="auto"/>
                                                <w:bottom w:val="none" w:sz="0" w:space="0" w:color="auto"/>
                                                <w:right w:val="none" w:sz="0" w:space="0" w:color="auto"/>
                                              </w:divBdr>
                                              <w:divsChild>
                                                <w:div w:id="863400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721133145">
      <w:bodyDiv w:val="1"/>
      <w:marLeft w:val="0"/>
      <w:marRight w:val="0"/>
      <w:marTop w:val="0"/>
      <w:marBottom w:val="0"/>
      <w:divBdr>
        <w:top w:val="none" w:sz="0" w:space="0" w:color="auto"/>
        <w:left w:val="none" w:sz="0" w:space="0" w:color="auto"/>
        <w:bottom w:val="none" w:sz="0" w:space="0" w:color="auto"/>
        <w:right w:val="none" w:sz="0" w:space="0" w:color="auto"/>
      </w:divBdr>
      <w:divsChild>
        <w:div w:id="849414918">
          <w:marLeft w:val="0"/>
          <w:marRight w:val="0"/>
          <w:marTop w:val="0"/>
          <w:marBottom w:val="0"/>
          <w:divBdr>
            <w:top w:val="none" w:sz="0" w:space="0" w:color="157FCC"/>
            <w:left w:val="none" w:sz="0" w:space="0" w:color="157FCC"/>
            <w:bottom w:val="none" w:sz="0" w:space="0" w:color="157FCC"/>
            <w:right w:val="none" w:sz="0" w:space="0" w:color="157FCC"/>
          </w:divBdr>
          <w:divsChild>
            <w:div w:id="1867448341">
              <w:marLeft w:val="0"/>
              <w:marRight w:val="0"/>
              <w:marTop w:val="0"/>
              <w:marBottom w:val="0"/>
              <w:divBdr>
                <w:top w:val="single" w:sz="6" w:space="0" w:color="157FCC"/>
                <w:left w:val="single" w:sz="6" w:space="0" w:color="157FCC"/>
                <w:bottom w:val="single" w:sz="6" w:space="0" w:color="157FCC"/>
                <w:right w:val="single" w:sz="6" w:space="0" w:color="157FCC"/>
              </w:divBdr>
              <w:divsChild>
                <w:div w:id="148252784">
                  <w:marLeft w:val="0"/>
                  <w:marRight w:val="0"/>
                  <w:marTop w:val="0"/>
                  <w:marBottom w:val="0"/>
                  <w:divBdr>
                    <w:top w:val="none" w:sz="0" w:space="0" w:color="157FCC"/>
                    <w:left w:val="none" w:sz="0" w:space="0" w:color="157FCC"/>
                    <w:bottom w:val="none" w:sz="0" w:space="0" w:color="157FCC"/>
                    <w:right w:val="none" w:sz="0" w:space="0" w:color="157FCC"/>
                  </w:divBdr>
                  <w:divsChild>
                    <w:div w:id="1797600100">
                      <w:marLeft w:val="0"/>
                      <w:marRight w:val="0"/>
                      <w:marTop w:val="0"/>
                      <w:marBottom w:val="0"/>
                      <w:divBdr>
                        <w:top w:val="single" w:sz="6" w:space="0" w:color="157FCC"/>
                        <w:left w:val="single" w:sz="6" w:space="0" w:color="157FCC"/>
                        <w:bottom w:val="single" w:sz="6" w:space="0" w:color="157FCC"/>
                        <w:right w:val="single" w:sz="6" w:space="0" w:color="157FCC"/>
                      </w:divBdr>
                      <w:divsChild>
                        <w:div w:id="1866599124">
                          <w:marLeft w:val="0"/>
                          <w:marRight w:val="0"/>
                          <w:marTop w:val="0"/>
                          <w:marBottom w:val="0"/>
                          <w:divBdr>
                            <w:top w:val="none" w:sz="0" w:space="0" w:color="157FCC"/>
                            <w:left w:val="none" w:sz="0" w:space="0" w:color="157FCC"/>
                            <w:bottom w:val="none" w:sz="0" w:space="0" w:color="157FCC"/>
                            <w:right w:val="none" w:sz="0" w:space="0" w:color="157FCC"/>
                          </w:divBdr>
                          <w:divsChild>
                            <w:div w:id="1918201616">
                              <w:marLeft w:val="0"/>
                              <w:marRight w:val="0"/>
                              <w:marTop w:val="0"/>
                              <w:marBottom w:val="0"/>
                              <w:divBdr>
                                <w:top w:val="single" w:sz="6" w:space="0" w:color="157FCC"/>
                                <w:left w:val="single" w:sz="6" w:space="0" w:color="157FCC"/>
                                <w:bottom w:val="single" w:sz="6" w:space="0" w:color="157FCC"/>
                                <w:right w:val="single" w:sz="6" w:space="0" w:color="157FCC"/>
                              </w:divBdr>
                              <w:divsChild>
                                <w:div w:id="838814144">
                                  <w:marLeft w:val="0"/>
                                  <w:marRight w:val="0"/>
                                  <w:marTop w:val="0"/>
                                  <w:marBottom w:val="0"/>
                                  <w:divBdr>
                                    <w:top w:val="none" w:sz="0" w:space="0" w:color="auto"/>
                                    <w:left w:val="none" w:sz="0" w:space="0" w:color="auto"/>
                                    <w:bottom w:val="none" w:sz="0" w:space="0" w:color="auto"/>
                                    <w:right w:val="none" w:sz="0" w:space="0" w:color="auto"/>
                                  </w:divBdr>
                                  <w:divsChild>
                                    <w:div w:id="1547908808">
                                      <w:marLeft w:val="0"/>
                                      <w:marRight w:val="0"/>
                                      <w:marTop w:val="0"/>
                                      <w:marBottom w:val="0"/>
                                      <w:divBdr>
                                        <w:top w:val="none" w:sz="0" w:space="0" w:color="157FCC"/>
                                        <w:left w:val="none" w:sz="0" w:space="0" w:color="157FCC"/>
                                        <w:bottom w:val="none" w:sz="0" w:space="0" w:color="157FCC"/>
                                        <w:right w:val="none" w:sz="0" w:space="0" w:color="157FCC"/>
                                      </w:divBdr>
                                      <w:divsChild>
                                        <w:div w:id="262420343">
                                          <w:marLeft w:val="0"/>
                                          <w:marRight w:val="0"/>
                                          <w:marTop w:val="0"/>
                                          <w:marBottom w:val="0"/>
                                          <w:divBdr>
                                            <w:top w:val="single" w:sz="6" w:space="0" w:color="157FCC"/>
                                            <w:left w:val="single" w:sz="6" w:space="0" w:color="157FCC"/>
                                            <w:bottom w:val="single" w:sz="6" w:space="0" w:color="157FCC"/>
                                            <w:right w:val="single" w:sz="6" w:space="0" w:color="157FCC"/>
                                          </w:divBdr>
                                          <w:divsChild>
                                            <w:div w:id="883905616">
                                              <w:marLeft w:val="0"/>
                                              <w:marRight w:val="0"/>
                                              <w:marTop w:val="0"/>
                                              <w:marBottom w:val="0"/>
                                              <w:divBdr>
                                                <w:top w:val="none" w:sz="0" w:space="0" w:color="auto"/>
                                                <w:left w:val="none" w:sz="0" w:space="0" w:color="auto"/>
                                                <w:bottom w:val="none" w:sz="0" w:space="0" w:color="auto"/>
                                                <w:right w:val="none" w:sz="0" w:space="0" w:color="auto"/>
                                              </w:divBdr>
                                              <w:divsChild>
                                                <w:div w:id="1596594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2024353311">
      <w:bodyDiv w:val="1"/>
      <w:marLeft w:val="0"/>
      <w:marRight w:val="0"/>
      <w:marTop w:val="0"/>
      <w:marBottom w:val="0"/>
      <w:divBdr>
        <w:top w:val="none" w:sz="0" w:space="0" w:color="auto"/>
        <w:left w:val="none" w:sz="0" w:space="0" w:color="auto"/>
        <w:bottom w:val="none" w:sz="0" w:space="0" w:color="auto"/>
        <w:right w:val="none" w:sz="0" w:space="0" w:color="auto"/>
      </w:divBdr>
      <w:divsChild>
        <w:div w:id="2044675267">
          <w:marLeft w:val="0"/>
          <w:marRight w:val="0"/>
          <w:marTop w:val="0"/>
          <w:marBottom w:val="0"/>
          <w:divBdr>
            <w:top w:val="none" w:sz="0" w:space="0" w:color="157FCC"/>
            <w:left w:val="none" w:sz="0" w:space="0" w:color="157FCC"/>
            <w:bottom w:val="none" w:sz="0" w:space="0" w:color="157FCC"/>
            <w:right w:val="none" w:sz="0" w:space="0" w:color="157FCC"/>
          </w:divBdr>
          <w:divsChild>
            <w:div w:id="295305853">
              <w:marLeft w:val="0"/>
              <w:marRight w:val="0"/>
              <w:marTop w:val="0"/>
              <w:marBottom w:val="0"/>
              <w:divBdr>
                <w:top w:val="single" w:sz="6" w:space="0" w:color="157FCC"/>
                <w:left w:val="single" w:sz="6" w:space="0" w:color="157FCC"/>
                <w:bottom w:val="single" w:sz="6" w:space="0" w:color="157FCC"/>
                <w:right w:val="single" w:sz="6" w:space="0" w:color="157FCC"/>
              </w:divBdr>
              <w:divsChild>
                <w:div w:id="1434326682">
                  <w:marLeft w:val="0"/>
                  <w:marRight w:val="0"/>
                  <w:marTop w:val="0"/>
                  <w:marBottom w:val="0"/>
                  <w:divBdr>
                    <w:top w:val="none" w:sz="0" w:space="0" w:color="157FCC"/>
                    <w:left w:val="none" w:sz="0" w:space="0" w:color="157FCC"/>
                    <w:bottom w:val="none" w:sz="0" w:space="0" w:color="157FCC"/>
                    <w:right w:val="none" w:sz="0" w:space="0" w:color="157FCC"/>
                  </w:divBdr>
                  <w:divsChild>
                    <w:div w:id="1635528673">
                      <w:marLeft w:val="0"/>
                      <w:marRight w:val="0"/>
                      <w:marTop w:val="0"/>
                      <w:marBottom w:val="0"/>
                      <w:divBdr>
                        <w:top w:val="single" w:sz="6" w:space="0" w:color="157FCC"/>
                        <w:left w:val="single" w:sz="6" w:space="0" w:color="157FCC"/>
                        <w:bottom w:val="single" w:sz="6" w:space="0" w:color="157FCC"/>
                        <w:right w:val="single" w:sz="6" w:space="0" w:color="157FCC"/>
                      </w:divBdr>
                      <w:divsChild>
                        <w:div w:id="1469129990">
                          <w:marLeft w:val="0"/>
                          <w:marRight w:val="0"/>
                          <w:marTop w:val="0"/>
                          <w:marBottom w:val="0"/>
                          <w:divBdr>
                            <w:top w:val="none" w:sz="0" w:space="0" w:color="157FCC"/>
                            <w:left w:val="none" w:sz="0" w:space="0" w:color="157FCC"/>
                            <w:bottom w:val="none" w:sz="0" w:space="0" w:color="157FCC"/>
                            <w:right w:val="none" w:sz="0" w:space="0" w:color="157FCC"/>
                          </w:divBdr>
                          <w:divsChild>
                            <w:div w:id="88240285">
                              <w:marLeft w:val="0"/>
                              <w:marRight w:val="0"/>
                              <w:marTop w:val="0"/>
                              <w:marBottom w:val="0"/>
                              <w:divBdr>
                                <w:top w:val="single" w:sz="6" w:space="0" w:color="157FCC"/>
                                <w:left w:val="single" w:sz="6" w:space="0" w:color="157FCC"/>
                                <w:bottom w:val="single" w:sz="6" w:space="0" w:color="157FCC"/>
                                <w:right w:val="single" w:sz="6" w:space="0" w:color="157FCC"/>
                              </w:divBdr>
                              <w:divsChild>
                                <w:div w:id="652953885">
                                  <w:marLeft w:val="0"/>
                                  <w:marRight w:val="0"/>
                                  <w:marTop w:val="0"/>
                                  <w:marBottom w:val="0"/>
                                  <w:divBdr>
                                    <w:top w:val="none" w:sz="0" w:space="0" w:color="auto"/>
                                    <w:left w:val="none" w:sz="0" w:space="0" w:color="auto"/>
                                    <w:bottom w:val="none" w:sz="0" w:space="0" w:color="auto"/>
                                    <w:right w:val="none" w:sz="0" w:space="0" w:color="auto"/>
                                  </w:divBdr>
                                  <w:divsChild>
                                    <w:div w:id="557058587">
                                      <w:marLeft w:val="0"/>
                                      <w:marRight w:val="0"/>
                                      <w:marTop w:val="0"/>
                                      <w:marBottom w:val="0"/>
                                      <w:divBdr>
                                        <w:top w:val="none" w:sz="0" w:space="0" w:color="157FCC"/>
                                        <w:left w:val="none" w:sz="0" w:space="0" w:color="157FCC"/>
                                        <w:bottom w:val="none" w:sz="0" w:space="0" w:color="157FCC"/>
                                        <w:right w:val="none" w:sz="0" w:space="0" w:color="157FCC"/>
                                      </w:divBdr>
                                      <w:divsChild>
                                        <w:div w:id="835658341">
                                          <w:marLeft w:val="0"/>
                                          <w:marRight w:val="0"/>
                                          <w:marTop w:val="0"/>
                                          <w:marBottom w:val="0"/>
                                          <w:divBdr>
                                            <w:top w:val="single" w:sz="6" w:space="0" w:color="157FCC"/>
                                            <w:left w:val="single" w:sz="6" w:space="0" w:color="157FCC"/>
                                            <w:bottom w:val="single" w:sz="6" w:space="0" w:color="157FCC"/>
                                            <w:right w:val="single" w:sz="6" w:space="0" w:color="157FCC"/>
                                          </w:divBdr>
                                          <w:divsChild>
                                            <w:div w:id="1520006183">
                                              <w:marLeft w:val="0"/>
                                              <w:marRight w:val="0"/>
                                              <w:marTop w:val="0"/>
                                              <w:marBottom w:val="0"/>
                                              <w:divBdr>
                                                <w:top w:val="none" w:sz="0" w:space="0" w:color="auto"/>
                                                <w:left w:val="none" w:sz="0" w:space="0" w:color="auto"/>
                                                <w:bottom w:val="none" w:sz="0" w:space="0" w:color="auto"/>
                                                <w:right w:val="none" w:sz="0" w:space="0" w:color="auto"/>
                                              </w:divBdr>
                                              <w:divsChild>
                                                <w:div w:id="1043507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ru48.registrnpa.ru/" TargetMode="External"/><Relationship Id="rId13" Type="http://schemas.openxmlformats.org/officeDocument/2006/relationships/hyperlink" Target="http://ru48.registrnpa.ru/" TargetMode="External"/><Relationship Id="rId18" Type="http://schemas.openxmlformats.org/officeDocument/2006/relationships/hyperlink" Target="http://ru48.registrnpa.ru/" TargetMode="External"/><Relationship Id="rId3" Type="http://schemas.openxmlformats.org/officeDocument/2006/relationships/settings" Target="settings.xml"/><Relationship Id="rId21" Type="http://schemas.openxmlformats.org/officeDocument/2006/relationships/hyperlink" Target="http://ru48.registrnpa.ru/" TargetMode="External"/><Relationship Id="rId7" Type="http://schemas.openxmlformats.org/officeDocument/2006/relationships/image" Target="media/image1.png"/><Relationship Id="rId12" Type="http://schemas.openxmlformats.org/officeDocument/2006/relationships/hyperlink" Target="http://ru48.registrnpa.ru/" TargetMode="External"/><Relationship Id="rId17" Type="http://schemas.openxmlformats.org/officeDocument/2006/relationships/hyperlink" Target="http://ru48.registrnpa.ru/" TargetMode="External"/><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ru48.registrnpa.ru/" TargetMode="External"/><Relationship Id="rId20" Type="http://schemas.openxmlformats.org/officeDocument/2006/relationships/hyperlink" Target="http://ru48.registrnpa.ru/"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ru48.registrnpa.ru/" TargetMode="External"/><Relationship Id="rId24"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http://ru48.registrnpa.ru/" TargetMode="External"/><Relationship Id="rId23" Type="http://schemas.openxmlformats.org/officeDocument/2006/relationships/header" Target="header1.xml"/><Relationship Id="rId10" Type="http://schemas.openxmlformats.org/officeDocument/2006/relationships/hyperlink" Target="http://ru48.registrnpa.ru/" TargetMode="External"/><Relationship Id="rId19" Type="http://schemas.openxmlformats.org/officeDocument/2006/relationships/hyperlink" Target="http://ru48.registrnpa.ru/" TargetMode="External"/><Relationship Id="rId4" Type="http://schemas.openxmlformats.org/officeDocument/2006/relationships/webSettings" Target="webSettings.xml"/><Relationship Id="rId9" Type="http://schemas.openxmlformats.org/officeDocument/2006/relationships/hyperlink" Target="http://ru48.registrnpa.ru/" TargetMode="External"/><Relationship Id="rId14" Type="http://schemas.openxmlformats.org/officeDocument/2006/relationships/hyperlink" Target="http://ru48.registrnpa.ru/" TargetMode="External"/><Relationship Id="rId22" Type="http://schemas.openxmlformats.org/officeDocument/2006/relationships/hyperlink" Target="http://ru48.registrnpa.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1594</Words>
  <Characters>9088</Characters>
  <Application>Microsoft Office Word</Application>
  <DocSecurity>0</DocSecurity>
  <Lines>75</Lines>
  <Paragraphs>21</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10661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Roman_48rus@outlook.com</dc:creator>
  <cp:lastModifiedBy>Гусев Сергей Иванович</cp:lastModifiedBy>
  <cp:revision>7</cp:revision>
  <cp:lastPrinted>2025-01-20T06:17:00Z</cp:lastPrinted>
  <dcterms:created xsi:type="dcterms:W3CDTF">2026-04-22T07:29:00Z</dcterms:created>
  <dcterms:modified xsi:type="dcterms:W3CDTF">2026-05-04T08:20:00Z</dcterms:modified>
</cp:coreProperties>
</file>