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1C00" w:rsidRPr="00D1793C" w:rsidRDefault="00A71C00" w:rsidP="00DB566B">
      <w:pPr>
        <w:spacing w:line="240" w:lineRule="auto"/>
        <w:ind w:firstLine="567"/>
        <w:jc w:val="center"/>
        <w:rPr>
          <w:color w:val="000000" w:themeColor="text1"/>
          <w:szCs w:val="28"/>
        </w:rPr>
      </w:pPr>
      <w:r w:rsidRPr="00D1793C">
        <w:rPr>
          <w:noProof/>
          <w:color w:val="000000" w:themeColor="text1"/>
          <w:lang w:eastAsia="ru-RU"/>
        </w:rPr>
        <w:drawing>
          <wp:inline distT="0" distB="0" distL="0" distR="0" wp14:anchorId="59267AB8" wp14:editId="343EBBB0">
            <wp:extent cx="731520" cy="815340"/>
            <wp:effectExtent l="19050" t="0" r="0" b="0"/>
            <wp:docPr id="1" name="Рисунок 1" descr="герб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с"/>
                    <pic:cNvPicPr>
                      <a:picLocks noChangeAspect="1" noChangeArrowheads="1"/>
                    </pic:cNvPicPr>
                  </pic:nvPicPr>
                  <pic:blipFill>
                    <a:blip r:embed="rId8" cstate="print"/>
                    <a:srcRect/>
                    <a:stretch>
                      <a:fillRect/>
                    </a:stretch>
                  </pic:blipFill>
                  <pic:spPr bwMode="auto">
                    <a:xfrm>
                      <a:off x="0" y="0"/>
                      <a:ext cx="731520" cy="815340"/>
                    </a:xfrm>
                    <a:prstGeom prst="rect">
                      <a:avLst/>
                    </a:prstGeom>
                    <a:noFill/>
                    <a:ln w="9525">
                      <a:noFill/>
                      <a:miter lim="800000"/>
                      <a:headEnd/>
                      <a:tailEnd/>
                    </a:ln>
                  </pic:spPr>
                </pic:pic>
              </a:graphicData>
            </a:graphic>
          </wp:inline>
        </w:drawing>
      </w:r>
    </w:p>
    <w:p w:rsidR="00DB566B" w:rsidRPr="00D1793C" w:rsidRDefault="00DB566B" w:rsidP="00DB566B">
      <w:pPr>
        <w:spacing w:line="240" w:lineRule="auto"/>
        <w:ind w:firstLine="567"/>
        <w:jc w:val="center"/>
        <w:rPr>
          <w:rFonts w:ascii="Arial" w:hAnsi="Arial" w:cs="Arial"/>
          <w:color w:val="000000" w:themeColor="text1"/>
          <w:sz w:val="24"/>
          <w:szCs w:val="24"/>
        </w:rPr>
      </w:pP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Российская Федерация</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Липецкая область</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xml:space="preserve">Совет депутатов </w:t>
      </w: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муниципального округа</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Двадцать вторая сессия первого созыва</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РЕШЕНИЕ</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17.02.2025                         с. Становое                                 № 310</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0"/>
        <w:jc w:val="center"/>
        <w:textAlignment w:val="top"/>
        <w:outlineLvl w:val="0"/>
        <w:rPr>
          <w:rFonts w:ascii="Arial" w:hAnsi="Arial" w:cs="Arial"/>
          <w:b/>
          <w:bCs/>
          <w:color w:val="000000" w:themeColor="text1"/>
          <w:kern w:val="36"/>
          <w:sz w:val="32"/>
          <w:szCs w:val="32"/>
          <w:lang w:eastAsia="ru-RU"/>
        </w:rPr>
      </w:pPr>
      <w:r w:rsidRPr="00D1793C">
        <w:rPr>
          <w:rFonts w:ascii="Arial" w:hAnsi="Arial" w:cs="Arial"/>
          <w:b/>
          <w:bCs/>
          <w:color w:val="000000" w:themeColor="text1"/>
          <w:kern w:val="36"/>
          <w:sz w:val="32"/>
          <w:szCs w:val="32"/>
          <w:lang w:eastAsia="ru-RU"/>
        </w:rPr>
        <w:t xml:space="preserve">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на территории </w:t>
      </w:r>
      <w:proofErr w:type="spellStart"/>
      <w:r w:rsidRPr="00D1793C">
        <w:rPr>
          <w:rFonts w:ascii="Arial" w:hAnsi="Arial" w:cs="Arial"/>
          <w:b/>
          <w:bCs/>
          <w:color w:val="000000" w:themeColor="text1"/>
          <w:kern w:val="36"/>
          <w:sz w:val="32"/>
          <w:szCs w:val="32"/>
          <w:lang w:eastAsia="ru-RU"/>
        </w:rPr>
        <w:t>Становлянского</w:t>
      </w:r>
      <w:proofErr w:type="spellEnd"/>
      <w:r w:rsidRPr="00D1793C">
        <w:rPr>
          <w:rFonts w:ascii="Arial" w:hAnsi="Arial" w:cs="Arial"/>
          <w:b/>
          <w:bCs/>
          <w:color w:val="000000" w:themeColor="text1"/>
          <w:kern w:val="36"/>
          <w:sz w:val="32"/>
          <w:szCs w:val="32"/>
          <w:lang w:eastAsia="ru-RU"/>
        </w:rPr>
        <w:t xml:space="preserve"> муниципального округа Липецкой области Российской Федерации"</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xml:space="preserve">Рассмотрев внесенный главой </w:t>
      </w: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округа проект изменений в </w:t>
      </w:r>
      <w:hyperlink r:id="rId9" w:history="1">
        <w:r w:rsidRPr="00D1793C">
          <w:rPr>
            <w:rFonts w:ascii="Arial" w:hAnsi="Arial" w:cs="Arial"/>
            <w:color w:val="000000" w:themeColor="text1"/>
            <w:sz w:val="24"/>
            <w:szCs w:val="24"/>
            <w:lang w:eastAsia="ru-RU"/>
          </w:rPr>
          <w:t xml:space="preserve">Положение "О муниципальном контроле на автомобильном транспорте, городском наземном электрическом транспорте и в дорожном хозяйстве на территории </w:t>
        </w: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муниципального округа Липецкой области Российской Федерации"</w:t>
        </w:r>
      </w:hyperlink>
      <w:r w:rsidRPr="00D1793C">
        <w:rPr>
          <w:rFonts w:ascii="Arial" w:hAnsi="Arial" w:cs="Arial"/>
          <w:color w:val="000000" w:themeColor="text1"/>
          <w:sz w:val="24"/>
          <w:szCs w:val="24"/>
          <w:lang w:eastAsia="ru-RU"/>
        </w:rPr>
        <w:t xml:space="preserve">, руководствуясь Уставом </w:t>
      </w: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муниципального округа Липецкой области Российской Федерации, учитывая решение постоянной комиссии по местному самоуправлению и социальным вопросам, Совет депутатов </w:t>
      </w: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округа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РЕШИЛ:</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 Внести изменения в </w:t>
      </w:r>
      <w:hyperlink r:id="rId10" w:history="1">
        <w:r w:rsidRPr="00D1793C">
          <w:rPr>
            <w:rFonts w:ascii="Arial" w:hAnsi="Arial" w:cs="Arial"/>
            <w:color w:val="000000" w:themeColor="text1"/>
            <w:sz w:val="24"/>
            <w:szCs w:val="24"/>
            <w:lang w:eastAsia="ru-RU"/>
          </w:rPr>
          <w:t xml:space="preserve">Положение "О муниципальном контроле на автомобильном транспорте, городском наземном электрическом транспорте и в дорожном хозяйстве на территории </w:t>
        </w: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муниципального округа Липецкой области Российской Федерации"</w:t>
        </w:r>
      </w:hyperlink>
      <w:r w:rsidRPr="00D1793C">
        <w:rPr>
          <w:rFonts w:ascii="Arial" w:hAnsi="Arial" w:cs="Arial"/>
          <w:color w:val="000000" w:themeColor="text1"/>
          <w:sz w:val="24"/>
          <w:szCs w:val="24"/>
          <w:lang w:eastAsia="ru-RU"/>
        </w:rPr>
        <w:t xml:space="preserve">, утвержденное решением Совета депутатов </w:t>
      </w: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муниципального округа Липецкой области Российской Федерации </w:t>
      </w:r>
      <w:hyperlink r:id="rId11" w:history="1">
        <w:r w:rsidRPr="00D1793C">
          <w:rPr>
            <w:rFonts w:ascii="Arial" w:hAnsi="Arial" w:cs="Arial"/>
            <w:color w:val="000000" w:themeColor="text1"/>
            <w:sz w:val="24"/>
            <w:szCs w:val="24"/>
            <w:lang w:eastAsia="ru-RU"/>
          </w:rPr>
          <w:t>от 28 декабря 2023 года № 119</w:t>
        </w:r>
      </w:hyperlink>
      <w:r w:rsidRPr="00D1793C">
        <w:rPr>
          <w:rFonts w:ascii="Arial" w:hAnsi="Arial" w:cs="Arial"/>
          <w:color w:val="000000" w:themeColor="text1"/>
          <w:sz w:val="24"/>
          <w:szCs w:val="24"/>
          <w:lang w:eastAsia="ru-RU"/>
        </w:rPr>
        <w:t> (с изменениями: </w:t>
      </w:r>
      <w:hyperlink r:id="rId12" w:history="1">
        <w:r w:rsidRPr="00D1793C">
          <w:rPr>
            <w:rFonts w:ascii="Arial" w:hAnsi="Arial" w:cs="Arial"/>
            <w:color w:val="000000" w:themeColor="text1"/>
            <w:sz w:val="24"/>
            <w:szCs w:val="24"/>
            <w:lang w:eastAsia="ru-RU"/>
          </w:rPr>
          <w:t>от 22 апреля 2024 года № 167</w:t>
        </w:r>
      </w:hyperlink>
      <w:r w:rsidRPr="00D1793C">
        <w:rPr>
          <w:rFonts w:ascii="Arial" w:hAnsi="Arial" w:cs="Arial"/>
          <w:color w:val="000000" w:themeColor="text1"/>
          <w:sz w:val="24"/>
          <w:szCs w:val="24"/>
          <w:lang w:eastAsia="ru-RU"/>
        </w:rPr>
        <w:t>, </w:t>
      </w:r>
      <w:hyperlink r:id="rId13" w:history="1">
        <w:r w:rsidRPr="00D1793C">
          <w:rPr>
            <w:rFonts w:ascii="Arial" w:hAnsi="Arial" w:cs="Arial"/>
            <w:color w:val="000000" w:themeColor="text1"/>
            <w:sz w:val="24"/>
            <w:szCs w:val="24"/>
            <w:lang w:eastAsia="ru-RU"/>
          </w:rPr>
          <w:t>от 17 июня 2024 года № 207</w:t>
        </w:r>
      </w:hyperlink>
      <w:r w:rsidRPr="00D1793C">
        <w:rPr>
          <w:rFonts w:ascii="Arial" w:hAnsi="Arial" w:cs="Arial"/>
          <w:color w:val="000000" w:themeColor="text1"/>
          <w:sz w:val="24"/>
          <w:szCs w:val="24"/>
          <w:lang w:eastAsia="ru-RU"/>
        </w:rPr>
        <w:t>) (прилагаются).</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xml:space="preserve">2. Направить вышеуказанный нормативный правовой акт главе </w:t>
      </w: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округа для подписания и официального опубликования.</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3. Настоящее решение вступает в силу со дня его принятия.</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Председатель Совета депутатов</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округа</w:t>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sidRPr="00D1793C">
        <w:rPr>
          <w:rFonts w:ascii="Arial" w:hAnsi="Arial" w:cs="Arial"/>
          <w:color w:val="000000" w:themeColor="text1"/>
          <w:sz w:val="24"/>
          <w:szCs w:val="24"/>
          <w:lang w:eastAsia="ru-RU"/>
        </w:rPr>
        <w:t xml:space="preserve"> Ю.И. </w:t>
      </w:r>
      <w:proofErr w:type="spellStart"/>
      <w:r w:rsidRPr="00D1793C">
        <w:rPr>
          <w:rFonts w:ascii="Arial" w:hAnsi="Arial" w:cs="Arial"/>
          <w:color w:val="000000" w:themeColor="text1"/>
          <w:sz w:val="24"/>
          <w:szCs w:val="24"/>
          <w:lang w:eastAsia="ru-RU"/>
        </w:rPr>
        <w:t>Лариков</w:t>
      </w:r>
      <w:proofErr w:type="spellEnd"/>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lastRenderedPageBreak/>
        <w:t>Внесены</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решением Совета депутатов</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муниципального округа</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Липецкой области Российской Федерации</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от 17.02.2025 № 310</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0"/>
        <w:jc w:val="center"/>
        <w:textAlignment w:val="top"/>
        <w:outlineLvl w:val="1"/>
        <w:rPr>
          <w:rFonts w:ascii="Arial" w:hAnsi="Arial" w:cs="Arial"/>
          <w:b/>
          <w:bCs/>
          <w:color w:val="000000" w:themeColor="text1"/>
          <w:sz w:val="32"/>
          <w:szCs w:val="32"/>
          <w:lang w:eastAsia="ru-RU"/>
        </w:rPr>
      </w:pPr>
      <w:r w:rsidRPr="00D1793C">
        <w:rPr>
          <w:rFonts w:ascii="Arial" w:hAnsi="Arial" w:cs="Arial"/>
          <w:b/>
          <w:bCs/>
          <w:color w:val="000000" w:themeColor="text1"/>
          <w:sz w:val="32"/>
          <w:szCs w:val="32"/>
          <w:lang w:eastAsia="ru-RU"/>
        </w:rPr>
        <w:t xml:space="preserve">Изменения в Положение "О муниципальном контроле на автомобильном транспорте, городском наземном электрическом транспорте и в дорожном хозяйстве на территории </w:t>
      </w:r>
      <w:proofErr w:type="spellStart"/>
      <w:r w:rsidRPr="00D1793C">
        <w:rPr>
          <w:rFonts w:ascii="Arial" w:hAnsi="Arial" w:cs="Arial"/>
          <w:b/>
          <w:bCs/>
          <w:color w:val="000000" w:themeColor="text1"/>
          <w:sz w:val="32"/>
          <w:szCs w:val="32"/>
          <w:lang w:eastAsia="ru-RU"/>
        </w:rPr>
        <w:t>Становлянского</w:t>
      </w:r>
      <w:proofErr w:type="spellEnd"/>
      <w:r w:rsidRPr="00D1793C">
        <w:rPr>
          <w:rFonts w:ascii="Arial" w:hAnsi="Arial" w:cs="Arial"/>
          <w:b/>
          <w:bCs/>
          <w:color w:val="000000" w:themeColor="text1"/>
          <w:sz w:val="32"/>
          <w:szCs w:val="32"/>
          <w:lang w:eastAsia="ru-RU"/>
        </w:rPr>
        <w:t xml:space="preserve"> муниципального округа Липецкой области Российской Федерации"</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 Внести в </w:t>
      </w:r>
      <w:hyperlink r:id="rId14" w:history="1">
        <w:r w:rsidRPr="00D1793C">
          <w:rPr>
            <w:rFonts w:ascii="Arial" w:hAnsi="Arial" w:cs="Arial"/>
            <w:color w:val="000000" w:themeColor="text1"/>
            <w:sz w:val="24"/>
            <w:szCs w:val="24"/>
            <w:lang w:eastAsia="ru-RU"/>
          </w:rPr>
          <w:t xml:space="preserve">Положение "О муниципальном контроле на автомобильном транспорте, городском наземном электрическом транспорте и в дорожном хозяйстве на территории </w:t>
        </w: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муниципального округа Липецкой области Российской Федерации"</w:t>
        </w:r>
      </w:hyperlink>
      <w:r w:rsidRPr="00D1793C">
        <w:rPr>
          <w:rFonts w:ascii="Arial" w:hAnsi="Arial" w:cs="Arial"/>
          <w:color w:val="000000" w:themeColor="text1"/>
          <w:sz w:val="24"/>
          <w:szCs w:val="24"/>
          <w:lang w:eastAsia="ru-RU"/>
        </w:rPr>
        <w:t xml:space="preserve">, утвержденное решением Совета депутатов </w:t>
      </w: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муниципального округа Липецкой области Российской Федерации </w:t>
      </w:r>
      <w:hyperlink r:id="rId15" w:history="1">
        <w:r w:rsidRPr="00D1793C">
          <w:rPr>
            <w:rFonts w:ascii="Arial" w:hAnsi="Arial" w:cs="Arial"/>
            <w:color w:val="000000" w:themeColor="text1"/>
            <w:sz w:val="24"/>
            <w:szCs w:val="24"/>
            <w:lang w:eastAsia="ru-RU"/>
          </w:rPr>
          <w:t>от 28 декабря 2023 года № 119</w:t>
        </w:r>
      </w:hyperlink>
      <w:r w:rsidRPr="00D1793C">
        <w:rPr>
          <w:rFonts w:ascii="Arial" w:hAnsi="Arial" w:cs="Arial"/>
          <w:color w:val="000000" w:themeColor="text1"/>
          <w:sz w:val="24"/>
          <w:szCs w:val="24"/>
          <w:lang w:eastAsia="ru-RU"/>
        </w:rPr>
        <w:t> (с изменениями: </w:t>
      </w:r>
      <w:hyperlink r:id="rId16" w:history="1">
        <w:r w:rsidRPr="00D1793C">
          <w:rPr>
            <w:rFonts w:ascii="Arial" w:hAnsi="Arial" w:cs="Arial"/>
            <w:color w:val="000000" w:themeColor="text1"/>
            <w:sz w:val="24"/>
            <w:szCs w:val="24"/>
            <w:lang w:eastAsia="ru-RU"/>
          </w:rPr>
          <w:t>от 22 апреля 2024 года № 167</w:t>
        </w:r>
      </w:hyperlink>
      <w:r w:rsidRPr="00D1793C">
        <w:rPr>
          <w:rFonts w:ascii="Arial" w:hAnsi="Arial" w:cs="Arial"/>
          <w:color w:val="000000" w:themeColor="text1"/>
          <w:sz w:val="24"/>
          <w:szCs w:val="24"/>
          <w:lang w:eastAsia="ru-RU"/>
        </w:rPr>
        <w:t>, </w:t>
      </w:r>
      <w:hyperlink r:id="rId17" w:history="1">
        <w:r w:rsidRPr="00D1793C">
          <w:rPr>
            <w:rFonts w:ascii="Arial" w:hAnsi="Arial" w:cs="Arial"/>
            <w:color w:val="000000" w:themeColor="text1"/>
            <w:sz w:val="24"/>
            <w:szCs w:val="24"/>
            <w:lang w:eastAsia="ru-RU"/>
          </w:rPr>
          <w:t>от 17 июня 2024 года № 207</w:t>
        </w:r>
      </w:hyperlink>
      <w:r w:rsidRPr="00D1793C">
        <w:rPr>
          <w:rFonts w:ascii="Arial" w:hAnsi="Arial" w:cs="Arial"/>
          <w:color w:val="000000" w:themeColor="text1"/>
          <w:sz w:val="24"/>
          <w:szCs w:val="24"/>
          <w:lang w:eastAsia="ru-RU"/>
        </w:rPr>
        <w:t>), (Газета "Звезда" от 18.01.2024 № 2 (12460), Приложение к газете "Звезда": от 08.05.2024 № 7, от 11.07.2024 № 9) следующие изменения:</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 приложение 1 изложить в следующей редакции:</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"Приложение 1</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к Положению "О муниципальном контроле</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на автомобильном транспорте, городском</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наземном электрическом транспорте и в дорожном</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хозяйстве на территории</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муниципального округа</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Липецкой области Российской Федерации"</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b/>
          <w:bCs/>
          <w:color w:val="000000" w:themeColor="text1"/>
          <w:sz w:val="24"/>
          <w:szCs w:val="24"/>
          <w:lang w:eastAsia="ru-RU"/>
        </w:rPr>
        <w:t>Перечень индикаторов риска нарушения обязательных требований, используемых для осуществления муниципального контроля на автомобильном транспорте, городском наземном электрическом транспорте и в дорожном хозяйстве, и порядок их выявления</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 Привлечение водителей контролируемого лица три раза и более к административной ответственности за нарушение обязательных требований в сфере автомобильного транспорта и городского наземного электрического транспорта, международных автомобильных перевозок в течение девяноста календарных дней при условии наличия информации, что у данного контролируемого лица работник, ответственный за обеспечение безопасности дорожного движения, и (или) консультант по вопросам безопасности перевозок опасных грузов автомобильным транспортом, и (или) должностное лицо, ответственное за организацию международных автомобильных перевозок, осуществляют деятельность у трех и более контролируемых лиц.</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xml:space="preserve">2. Поступление в уполномоченный орган от регионального сетевого оператора в сфере навигационной деятельности Липецкой области информации о невозможности осуществления отслеживания местоположения транспортных средств на маршруте регулярных перевозок пассажиров в режиме реального времени на основе мониторинговой информации от каждого транспортного средства, используемого для осуществления перевозок по маршруту, посредством аппаратуры спутниковой навигации ГЛОНАСС или ГЛОНАСС/GPS, в объеме более </w:t>
      </w:r>
      <w:r w:rsidRPr="00D1793C">
        <w:rPr>
          <w:rFonts w:ascii="Arial" w:hAnsi="Arial" w:cs="Arial"/>
          <w:color w:val="000000" w:themeColor="text1"/>
          <w:sz w:val="24"/>
          <w:szCs w:val="24"/>
          <w:lang w:eastAsia="ru-RU"/>
        </w:rPr>
        <w:lastRenderedPageBreak/>
        <w:t>10% от времени, затрачиваемого на движение транспортных средств по маршруту, в течение месяца.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3. Двукратный и более рост дорожно-транспортных происшествий, произошедших за календарный год, по сравнению со среднегодовой величиной за предшествующий трехлетний период на автомобильной дороге (участке автомобильной дороги) общего пользования местного значения.</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4. Выявление на основании открытых данных (запрашиваемой информации) УГИБДД УМВД России по Липецкой области (территориальных подразделений), в течение трех месяцев двух и более фактов совершения дорожно-транспортных происшествий с причинением вреда жизни и (или) тяжкого вреда здоровью граждан, на участках дорог, являющихся объектами контроля, на которых контролируемыми лицами осуществляется деятельность по содержанию и (или) ремонту автомобильной дороги общего пользования местного значения.</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5. Наличие информации о росте количества дорожно-транспортных происшествий на величину от трех и более ДТП, произошедших на участке протяженностью 100 м автомобильной дороги общего пользования местного значения, произошедших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поступившей в адрес уполномоченного органа либо полученной на основании анализа сведений, предоставленных из Государственной инспекции безопасности дорожного движения Министерства внутренних дел Российской Федерации.";</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2) приложение 2 изложить в следующей редакции:</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"Приложение 2</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к Положению "О муниципальном контроле</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на автомобильном транспорте, городском</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наземном электрическом транспорте и в дорожном</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хозяйстве на территории</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муниципального округа</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Липецкой области Российской Федерации"</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b/>
          <w:bCs/>
          <w:color w:val="000000" w:themeColor="text1"/>
          <w:sz w:val="24"/>
          <w:szCs w:val="24"/>
          <w:lang w:eastAsia="ru-RU"/>
        </w:rPr>
        <w:t>Ключевые показатели результативности и эффективности муниципального контроля на автомобильном транспорте, городском наземном электрическом транспорте и в дорожном хозяйстве</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Таблица</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14"/>
        <w:gridCol w:w="6253"/>
        <w:gridCol w:w="1131"/>
        <w:gridCol w:w="1452"/>
      </w:tblGrid>
      <w:tr w:rsidR="00D1793C" w:rsidRPr="00D1793C" w:rsidTr="00D1793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D1793C" w:rsidRPr="00D1793C" w:rsidRDefault="00D1793C" w:rsidP="00D1793C">
            <w:pPr>
              <w:suppressAutoHyphens w:val="0"/>
              <w:spacing w:line="240" w:lineRule="auto"/>
              <w:ind w:firstLine="0"/>
              <w:jc w:val="left"/>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п/п</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D1793C" w:rsidRPr="00D1793C" w:rsidRDefault="00D1793C" w:rsidP="00D1793C">
            <w:pPr>
              <w:suppressAutoHyphens w:val="0"/>
              <w:spacing w:line="240" w:lineRule="auto"/>
              <w:ind w:firstLine="0"/>
              <w:jc w:val="left"/>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Наименование показателя</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D1793C" w:rsidRPr="00D1793C" w:rsidRDefault="00D1793C" w:rsidP="00D1793C">
            <w:pPr>
              <w:suppressAutoHyphens w:val="0"/>
              <w:spacing w:line="240" w:lineRule="auto"/>
              <w:ind w:firstLine="0"/>
              <w:jc w:val="left"/>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Ед. изм.</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D1793C" w:rsidRPr="00D1793C" w:rsidRDefault="00D1793C" w:rsidP="00D1793C">
            <w:pPr>
              <w:suppressAutoHyphens w:val="0"/>
              <w:spacing w:line="240" w:lineRule="auto"/>
              <w:ind w:firstLine="0"/>
              <w:jc w:val="left"/>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Целевое значение</w:t>
            </w:r>
          </w:p>
        </w:tc>
      </w:tr>
      <w:tr w:rsidR="00D1793C" w:rsidRPr="00D1793C" w:rsidTr="00D1793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D1793C" w:rsidRPr="00D1793C" w:rsidRDefault="00D1793C" w:rsidP="00D1793C">
            <w:pPr>
              <w:suppressAutoHyphens w:val="0"/>
              <w:spacing w:line="240" w:lineRule="auto"/>
              <w:ind w:firstLine="0"/>
              <w:jc w:val="left"/>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D1793C" w:rsidRPr="00D1793C" w:rsidRDefault="00D1793C" w:rsidP="00D1793C">
            <w:pPr>
              <w:suppressAutoHyphens w:val="0"/>
              <w:spacing w:line="240" w:lineRule="auto"/>
              <w:ind w:firstLine="0"/>
              <w:jc w:val="left"/>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Количество людей, погибших в результате дорожно-транспортных происшествий, произошедших по причине недостатков в содержании автомобильных дорог общего пользования местного значения, на 100 тыс. населения</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D1793C" w:rsidRPr="00D1793C" w:rsidRDefault="00D1793C" w:rsidP="00D1793C">
            <w:pPr>
              <w:suppressAutoHyphens w:val="0"/>
              <w:spacing w:line="240" w:lineRule="auto"/>
              <w:ind w:firstLine="0"/>
              <w:jc w:val="left"/>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человек</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D1793C" w:rsidRPr="00D1793C" w:rsidRDefault="00D1793C" w:rsidP="00D1793C">
            <w:pPr>
              <w:suppressAutoHyphens w:val="0"/>
              <w:spacing w:line="240" w:lineRule="auto"/>
              <w:ind w:firstLine="0"/>
              <w:jc w:val="left"/>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0,8</w:t>
            </w:r>
          </w:p>
        </w:tc>
      </w:tr>
      <w:tr w:rsidR="00D1793C" w:rsidRPr="00D1793C" w:rsidTr="00D1793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D1793C" w:rsidRPr="00D1793C" w:rsidRDefault="00D1793C" w:rsidP="00D1793C">
            <w:pPr>
              <w:suppressAutoHyphens w:val="0"/>
              <w:spacing w:line="240" w:lineRule="auto"/>
              <w:ind w:firstLine="0"/>
              <w:jc w:val="left"/>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2.</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D1793C" w:rsidRPr="00D1793C" w:rsidRDefault="00D1793C" w:rsidP="00D1793C">
            <w:pPr>
              <w:suppressAutoHyphens w:val="0"/>
              <w:spacing w:line="240" w:lineRule="auto"/>
              <w:ind w:firstLine="0"/>
              <w:jc w:val="left"/>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Количество людей, пострадавших в результате дорожно-транспортных происшествий, произошедших по причине недостатков в содержании автомобильных дорог общего пользования местного значения, на 100 тыс. населения</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D1793C" w:rsidRPr="00D1793C" w:rsidRDefault="00D1793C" w:rsidP="00D1793C">
            <w:pPr>
              <w:suppressAutoHyphens w:val="0"/>
              <w:spacing w:line="240" w:lineRule="auto"/>
              <w:ind w:firstLine="0"/>
              <w:jc w:val="left"/>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человек</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hideMark/>
          </w:tcPr>
          <w:p w:rsidR="00D1793C" w:rsidRPr="00D1793C" w:rsidRDefault="00D1793C" w:rsidP="00D1793C">
            <w:pPr>
              <w:suppressAutoHyphens w:val="0"/>
              <w:spacing w:line="240" w:lineRule="auto"/>
              <w:ind w:firstLine="0"/>
              <w:jc w:val="left"/>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2</w:t>
            </w:r>
          </w:p>
        </w:tc>
      </w:tr>
    </w:tbl>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3) приложение 3 изложить в следующей редакции:</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"Приложение 3</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lastRenderedPageBreak/>
        <w:t>к Положению "О муниципальном контроле</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на автомобильном транспорте, городском</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наземном электрическом транспорте и в дорожном</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хозяйстве на территории</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муниципального округа</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Липецкой области Российской Федерации"</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b/>
          <w:bCs/>
          <w:color w:val="000000" w:themeColor="text1"/>
          <w:sz w:val="24"/>
          <w:szCs w:val="24"/>
          <w:lang w:eastAsia="ru-RU"/>
        </w:rPr>
        <w:t>Индикативные показатели результативности и эффективности муниципального контроля на автомобильном транспорте, городском наземном электрическом транспорте и в дорожном хозяйстве</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При осуществлении муниципального контроля на автомобильном транспорте, городском наземном электрическом транспорте и в дорожном хозяйстве устанавливаются следующие индикативные показатели:</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 Количество внеплановых контрольных (надзорных) мероприятий, проведенных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2) Количество внеплановых контрольных (надзорных)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3) Общее количество контрольных (надзорных) мероприятий с взаимодействием, проведенных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4) Количество контрольных (надзорных) мероприятий с взаимодействием по каждому виду контрольных (надзорных) мероприятий, проведенных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5) Количество контрольных (надзорных) мероприятий, проведенных с использованием средств дистанционного взаимодействия,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6) Количество предостережений о недопустимости нарушения обязательных требований, объявленных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7) Количество контрольных (надзорных) мероприятий, по результатам которых выявлены нарушения обязательных требований,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8) Количество контрольных (надзорных) мероприятий, по итогам которых возбуждены дела об административных правонарушениях,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9) Сумма административных штрафов, наложенных по результатам контрольных (надзорных) мероприятий,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10) Количество направленных в органы прокуратуры заявлений о согласовании проведения контрольных (надзорных) мероприятий,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11) 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12) Общее количество учтенных объектов контроля на конец отчетного периода.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13) Количество учтенных объектов контроля, отнесенных к категориям риска, по каждой из категорий риска, на конец отчетного периода.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14) Количество учтенных контролируемых лиц на конец отчетного периода.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15) Количество учтенных контролируемых лиц, в отношении которых проведены контрольные (надзорные) мероприятия,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16) Количество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порядке,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xml:space="preserve">17) Количество исковых заявлений об оспаривании решений, действий (бездействий) должностных лиц контрольных (надзорных) органов, направленных </w:t>
      </w:r>
      <w:r w:rsidRPr="00D1793C">
        <w:rPr>
          <w:rFonts w:ascii="Arial" w:hAnsi="Arial" w:cs="Arial"/>
          <w:color w:val="000000" w:themeColor="text1"/>
          <w:sz w:val="24"/>
          <w:szCs w:val="24"/>
          <w:lang w:eastAsia="ru-RU"/>
        </w:rPr>
        <w:lastRenderedPageBreak/>
        <w:t>контролируемыми лицами в судебном порядке, по которым принято решение об удовлетворении заявленных требований,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18) Количество контрольных (надзорных)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4) приложение 4 признать утратившим силу;</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5) приложение 5 изложить в следующей редакции:</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"Приложение 5</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к Положению "О муниципальном контроле</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на автомобильном транспорте, городском</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наземном электрическом транспорте и в дорожном</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хозяйстве на территории</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муниципального округа</w:t>
      </w:r>
    </w:p>
    <w:p w:rsidR="00D1793C" w:rsidRPr="00D1793C" w:rsidRDefault="00D1793C" w:rsidP="00D1793C">
      <w:pPr>
        <w:shd w:val="clear" w:color="auto" w:fill="FFFFFF"/>
        <w:suppressAutoHyphens w:val="0"/>
        <w:spacing w:line="240" w:lineRule="auto"/>
        <w:ind w:firstLine="567"/>
        <w:jc w:val="right"/>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Липецкой области Российской Федерации"</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b/>
          <w:bCs/>
          <w:color w:val="000000" w:themeColor="text1"/>
          <w:sz w:val="24"/>
          <w:szCs w:val="24"/>
          <w:lang w:eastAsia="ru-RU"/>
        </w:rPr>
        <w:t>Форма предписания</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Бланк уполномоченного органа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____________________________________________________</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(указывается должность руководителя контролируемого лица)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____________________________________________________</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(указывается полное наименование контролируемого лица)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___________________________________________________</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(указывается фамилия, имя, отчество (при наличии)</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руководителя контролируемого лица)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____________________________________________________</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(указывается адрес места нахождения контролируемого лица)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b/>
          <w:bCs/>
          <w:color w:val="000000" w:themeColor="text1"/>
          <w:sz w:val="24"/>
          <w:szCs w:val="24"/>
          <w:lang w:eastAsia="ru-RU"/>
        </w:rPr>
        <w:t>ПРЕДПИСАНИЕ</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_________________________________________________________________</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(указывается полное наименование контролируемого лица в дательном падеже)</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jc w:val="center"/>
        <w:textAlignment w:val="top"/>
        <w:rPr>
          <w:rFonts w:ascii="Arial" w:hAnsi="Arial" w:cs="Arial"/>
          <w:color w:val="000000" w:themeColor="text1"/>
          <w:sz w:val="24"/>
          <w:szCs w:val="24"/>
          <w:lang w:eastAsia="ru-RU"/>
        </w:rPr>
      </w:pPr>
      <w:r w:rsidRPr="00D1793C">
        <w:rPr>
          <w:rFonts w:ascii="Arial" w:hAnsi="Arial" w:cs="Arial"/>
          <w:b/>
          <w:bCs/>
          <w:color w:val="000000" w:themeColor="text1"/>
          <w:sz w:val="24"/>
          <w:szCs w:val="24"/>
          <w:lang w:eastAsia="ru-RU"/>
        </w:rPr>
        <w:t>об устранении выявленных нарушений обязательных требований</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По результатам ____________________________________________________,</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(указываются вид и форма контрольного мероприятия</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в соответствии с решением уполномоченного органа)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проведенной _______________________________________________________</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(указывается полное наименование уполномоченного органа)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в отношении _______________________________________________________</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(указывается полное наименование контролируемого лица)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в период с "__" ________________ 20__ г. по "__" __________________ 20__ г.</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на основании ______________________________________________________</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(указываются наименование и реквизиты акта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уполномоченного органа о проведении контрольного мероприятия)</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lastRenderedPageBreak/>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выявлены нарушения обязательных требований ________________________</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_________________________________________________ законодательства: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На основании изложенного, в соответствии с пунктом 1 части 2 статьи 90 Федерального закона </w:t>
      </w:r>
      <w:hyperlink r:id="rId18" w:history="1">
        <w:r w:rsidRPr="00D1793C">
          <w:rPr>
            <w:rFonts w:ascii="Arial" w:hAnsi="Arial" w:cs="Arial"/>
            <w:color w:val="000000" w:themeColor="text1"/>
            <w:sz w:val="24"/>
            <w:szCs w:val="24"/>
            <w:lang w:eastAsia="ru-RU"/>
          </w:rPr>
          <w:t>от 31 июля 2020 года № 248-ФЗ </w:t>
        </w:r>
      </w:hyperlink>
      <w:r w:rsidRPr="00D1793C">
        <w:rPr>
          <w:rFonts w:ascii="Arial" w:hAnsi="Arial" w:cs="Arial"/>
          <w:color w:val="000000" w:themeColor="text1"/>
          <w:sz w:val="24"/>
          <w:szCs w:val="24"/>
          <w:lang w:eastAsia="ru-RU"/>
        </w:rPr>
        <w:t>"О государственном контроле (надзоре) и муниципальном контроле в Российской Федерации"</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__________________________________________________________________</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(указывается полное наименование уполномоченного органа)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предписывает:</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1. Устранить выявленные нарушения обязательных требований в срок до</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"______" ______________ 20_____ г. включительно.</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2. Уведомить ______________________________________________________</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(указывается полное наименование уполномоченного органа)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до "__" ___________ 20_____ г. включительно.</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__________________________________________________________________</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(должность лица,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уполномоченного на проведение контрольных мероприятий)</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__________________________________________________________________</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(подпись должностного лица, уполномоченного</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на проведение контрольных мероприятий)</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__________________________________________________________________</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(фамилия, имя, отчество (при наличии) должностного лица,</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уполномоченного на проведение контрольных мероприятий)</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2. Настоящие изменения вступают в силу со дня их официального опубликования.</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w:t>
      </w:r>
    </w:p>
    <w:p w:rsidR="00D1793C" w:rsidRPr="00D1793C" w:rsidRDefault="00D1793C" w:rsidP="00D1793C">
      <w:pPr>
        <w:shd w:val="clear" w:color="auto" w:fill="FFFFFF"/>
        <w:suppressAutoHyphens w:val="0"/>
        <w:spacing w:line="240" w:lineRule="auto"/>
        <w:ind w:firstLine="567"/>
        <w:textAlignment w:val="top"/>
        <w:rPr>
          <w:rFonts w:ascii="Arial" w:hAnsi="Arial" w:cs="Arial"/>
          <w:color w:val="000000" w:themeColor="text1"/>
          <w:sz w:val="24"/>
          <w:szCs w:val="24"/>
          <w:lang w:eastAsia="ru-RU"/>
        </w:rPr>
      </w:pPr>
      <w:r w:rsidRPr="00D1793C">
        <w:rPr>
          <w:rFonts w:ascii="Arial" w:hAnsi="Arial" w:cs="Arial"/>
          <w:color w:val="000000" w:themeColor="text1"/>
          <w:sz w:val="24"/>
          <w:szCs w:val="24"/>
          <w:lang w:eastAsia="ru-RU"/>
        </w:rPr>
        <w:t xml:space="preserve">Глава </w:t>
      </w:r>
      <w:proofErr w:type="spellStart"/>
      <w:r w:rsidRPr="00D1793C">
        <w:rPr>
          <w:rFonts w:ascii="Arial" w:hAnsi="Arial" w:cs="Arial"/>
          <w:color w:val="000000" w:themeColor="text1"/>
          <w:sz w:val="24"/>
          <w:szCs w:val="24"/>
          <w:lang w:eastAsia="ru-RU"/>
        </w:rPr>
        <w:t>Становлянского</w:t>
      </w:r>
      <w:proofErr w:type="spellEnd"/>
      <w:r w:rsidRPr="00D1793C">
        <w:rPr>
          <w:rFonts w:ascii="Arial" w:hAnsi="Arial" w:cs="Arial"/>
          <w:color w:val="000000" w:themeColor="text1"/>
          <w:sz w:val="24"/>
          <w:szCs w:val="24"/>
          <w:lang w:eastAsia="ru-RU"/>
        </w:rPr>
        <w:t xml:space="preserve"> округа </w:t>
      </w:r>
      <w:r w:rsidR="0039209A">
        <w:rPr>
          <w:rFonts w:ascii="Arial" w:hAnsi="Arial" w:cs="Arial"/>
          <w:color w:val="000000" w:themeColor="text1"/>
          <w:sz w:val="24"/>
          <w:szCs w:val="24"/>
          <w:lang w:eastAsia="ru-RU"/>
        </w:rPr>
        <w:tab/>
      </w:r>
      <w:r w:rsidR="0039209A">
        <w:rPr>
          <w:rFonts w:ascii="Arial" w:hAnsi="Arial" w:cs="Arial"/>
          <w:color w:val="000000" w:themeColor="text1"/>
          <w:sz w:val="24"/>
          <w:szCs w:val="24"/>
          <w:lang w:eastAsia="ru-RU"/>
        </w:rPr>
        <w:tab/>
      </w:r>
      <w:r w:rsidR="0039209A">
        <w:rPr>
          <w:rFonts w:ascii="Arial" w:hAnsi="Arial" w:cs="Arial"/>
          <w:color w:val="000000" w:themeColor="text1"/>
          <w:sz w:val="24"/>
          <w:szCs w:val="24"/>
          <w:lang w:eastAsia="ru-RU"/>
        </w:rPr>
        <w:tab/>
      </w:r>
      <w:r w:rsidR="0039209A">
        <w:rPr>
          <w:rFonts w:ascii="Arial" w:hAnsi="Arial" w:cs="Arial"/>
          <w:color w:val="000000" w:themeColor="text1"/>
          <w:sz w:val="24"/>
          <w:szCs w:val="24"/>
          <w:lang w:eastAsia="ru-RU"/>
        </w:rPr>
        <w:tab/>
      </w:r>
      <w:r w:rsidR="0039209A">
        <w:rPr>
          <w:rFonts w:ascii="Arial" w:hAnsi="Arial" w:cs="Arial"/>
          <w:color w:val="000000" w:themeColor="text1"/>
          <w:sz w:val="24"/>
          <w:szCs w:val="24"/>
          <w:lang w:eastAsia="ru-RU"/>
        </w:rPr>
        <w:tab/>
      </w:r>
      <w:bookmarkStart w:id="0" w:name="_GoBack"/>
      <w:bookmarkEnd w:id="0"/>
      <w:r w:rsidRPr="00D1793C">
        <w:rPr>
          <w:rFonts w:ascii="Arial" w:hAnsi="Arial" w:cs="Arial"/>
          <w:color w:val="000000" w:themeColor="text1"/>
          <w:sz w:val="24"/>
          <w:szCs w:val="24"/>
          <w:lang w:eastAsia="ru-RU"/>
        </w:rPr>
        <w:t xml:space="preserve">Д.Ю. </w:t>
      </w:r>
      <w:proofErr w:type="spellStart"/>
      <w:r w:rsidRPr="00D1793C">
        <w:rPr>
          <w:rFonts w:ascii="Arial" w:hAnsi="Arial" w:cs="Arial"/>
          <w:color w:val="000000" w:themeColor="text1"/>
          <w:sz w:val="24"/>
          <w:szCs w:val="24"/>
          <w:lang w:eastAsia="ru-RU"/>
        </w:rPr>
        <w:t>Семянников</w:t>
      </w:r>
      <w:proofErr w:type="spellEnd"/>
    </w:p>
    <w:p w:rsidR="00EC6334" w:rsidRPr="00D1793C" w:rsidRDefault="00EC6334" w:rsidP="00C85786">
      <w:pPr>
        <w:shd w:val="clear" w:color="auto" w:fill="FFFFFF"/>
        <w:spacing w:line="240" w:lineRule="auto"/>
        <w:ind w:firstLine="0"/>
        <w:textAlignment w:val="top"/>
        <w:rPr>
          <w:rFonts w:ascii="Arial" w:hAnsi="Arial" w:cs="Arial"/>
          <w:color w:val="000000" w:themeColor="text1"/>
          <w:sz w:val="24"/>
          <w:szCs w:val="24"/>
          <w:lang w:eastAsia="ru-RU"/>
        </w:rPr>
      </w:pPr>
    </w:p>
    <w:sectPr w:rsidR="00EC6334" w:rsidRPr="00D1793C" w:rsidSect="002F3EB1">
      <w:headerReference w:type="even" r:id="rId19"/>
      <w:headerReference w:type="first" r:id="rId20"/>
      <w:pgSz w:w="11906" w:h="16838"/>
      <w:pgMar w:top="993" w:right="849" w:bottom="709" w:left="1560" w:header="709" w:footer="50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5AE0" w:rsidRDefault="00855AE0">
      <w:r>
        <w:separator/>
      </w:r>
    </w:p>
  </w:endnote>
  <w:endnote w:type="continuationSeparator" w:id="0">
    <w:p w:rsidR="00855AE0" w:rsidRDefault="00855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5AE0" w:rsidRDefault="00855AE0">
      <w:r>
        <w:separator/>
      </w:r>
    </w:p>
  </w:footnote>
  <w:footnote w:type="continuationSeparator" w:id="0">
    <w:p w:rsidR="00855AE0" w:rsidRDefault="00855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CC4" w:rsidRDefault="002C3CC4" w:rsidP="002F2C1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2C3CC4" w:rsidRDefault="002C3CC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1239675"/>
      <w:docPartObj>
        <w:docPartGallery w:val="Page Numbers (Top of Page)"/>
        <w:docPartUnique/>
      </w:docPartObj>
    </w:sdtPr>
    <w:sdtEndPr/>
    <w:sdtContent>
      <w:p w:rsidR="00914EAB" w:rsidRDefault="00914EAB">
        <w:pPr>
          <w:pStyle w:val="a8"/>
          <w:jc w:val="center"/>
        </w:pPr>
        <w:r>
          <w:fldChar w:fldCharType="begin"/>
        </w:r>
        <w:r>
          <w:instrText>PAGE   \* MERGEFORMAT</w:instrText>
        </w:r>
        <w:r>
          <w:fldChar w:fldCharType="separate"/>
        </w:r>
        <w:r>
          <w:rPr>
            <w:noProof/>
          </w:rPr>
          <w:t>1</w:t>
        </w:r>
        <w:r>
          <w:fldChar w:fldCharType="end"/>
        </w:r>
      </w:p>
    </w:sdtContent>
  </w:sdt>
  <w:p w:rsidR="00914EAB" w:rsidRPr="00914EAB" w:rsidRDefault="00914EAB" w:rsidP="00914EAB">
    <w:pPr>
      <w:pStyle w:val="a8"/>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605C4"/>
    <w:multiLevelType w:val="hybridMultilevel"/>
    <w:tmpl w:val="E9727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ED53D6"/>
    <w:multiLevelType w:val="hybridMultilevel"/>
    <w:tmpl w:val="6D0AA0A0"/>
    <w:lvl w:ilvl="0" w:tplc="7638D4FC">
      <w:start w:val="1"/>
      <w:numFmt w:val="decimal"/>
      <w:lvlText w:val="%1."/>
      <w:lvlJc w:val="left"/>
      <w:pPr>
        <w:ind w:left="961" w:hanging="360"/>
      </w:pPr>
      <w:rPr>
        <w:rFonts w:hint="default"/>
        <w:color w:val="000000"/>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2" w15:restartNumberingAfterBreak="0">
    <w:nsid w:val="218178D4"/>
    <w:multiLevelType w:val="hybridMultilevel"/>
    <w:tmpl w:val="4EC661B2"/>
    <w:lvl w:ilvl="0" w:tplc="C7860064">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 w15:restartNumberingAfterBreak="0">
    <w:nsid w:val="2A0D7DFE"/>
    <w:multiLevelType w:val="multilevel"/>
    <w:tmpl w:val="A3D83D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2A4E93"/>
    <w:multiLevelType w:val="hybridMultilevel"/>
    <w:tmpl w:val="340E8F78"/>
    <w:lvl w:ilvl="0" w:tplc="2200D3C2">
      <w:start w:val="1"/>
      <w:numFmt w:val="decimal"/>
      <w:lvlText w:val="%1."/>
      <w:lvlJc w:val="left"/>
      <w:pPr>
        <w:tabs>
          <w:tab w:val="num" w:pos="1815"/>
        </w:tabs>
        <w:ind w:left="1815" w:hanging="109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413E19EF"/>
    <w:multiLevelType w:val="hybridMultilevel"/>
    <w:tmpl w:val="79D689BA"/>
    <w:lvl w:ilvl="0" w:tplc="1CC87832">
      <w:start w:val="1"/>
      <w:numFmt w:val="upperRoman"/>
      <w:lvlText w:val="%1."/>
      <w:lvlJc w:val="left"/>
      <w:pPr>
        <w:ind w:left="1571" w:hanging="72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6" w15:restartNumberingAfterBreak="0">
    <w:nsid w:val="51EA3D2A"/>
    <w:multiLevelType w:val="hybridMultilevel"/>
    <w:tmpl w:val="33D6047C"/>
    <w:lvl w:ilvl="0" w:tplc="7C066FB6">
      <w:start w:val="1"/>
      <w:numFmt w:val="decimal"/>
      <w:lvlText w:val="%1)"/>
      <w:lvlJc w:val="left"/>
      <w:pPr>
        <w:ind w:left="1431" w:hanging="855"/>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7" w15:restartNumberingAfterBreak="0">
    <w:nsid w:val="5B6F0DB3"/>
    <w:multiLevelType w:val="hybridMultilevel"/>
    <w:tmpl w:val="E858377E"/>
    <w:lvl w:ilvl="0" w:tplc="2CECA8B6">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DAB0A67"/>
    <w:multiLevelType w:val="hybridMultilevel"/>
    <w:tmpl w:val="8EDC03D0"/>
    <w:lvl w:ilvl="0" w:tplc="48A2047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76FA1660"/>
    <w:multiLevelType w:val="hybridMultilevel"/>
    <w:tmpl w:val="ED20AA6C"/>
    <w:lvl w:ilvl="0" w:tplc="45DA30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BDD1B80"/>
    <w:multiLevelType w:val="hybridMultilevel"/>
    <w:tmpl w:val="0DEC638E"/>
    <w:lvl w:ilvl="0" w:tplc="8F1834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2"/>
  </w:num>
  <w:num w:numId="3">
    <w:abstractNumId w:val="4"/>
  </w:num>
  <w:num w:numId="4">
    <w:abstractNumId w:val="10"/>
  </w:num>
  <w:num w:numId="5">
    <w:abstractNumId w:val="3"/>
  </w:num>
  <w:num w:numId="6">
    <w:abstractNumId w:val="8"/>
  </w:num>
  <w:num w:numId="7">
    <w:abstractNumId w:val="1"/>
  </w:num>
  <w:num w:numId="8">
    <w:abstractNumId w:val="7"/>
  </w:num>
  <w:num w:numId="9">
    <w:abstractNumId w:val="9"/>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036"/>
    <w:rsid w:val="000000B5"/>
    <w:rsid w:val="0000066F"/>
    <w:rsid w:val="0000509A"/>
    <w:rsid w:val="00006054"/>
    <w:rsid w:val="000219AE"/>
    <w:rsid w:val="000259F0"/>
    <w:rsid w:val="00026505"/>
    <w:rsid w:val="000307CC"/>
    <w:rsid w:val="0003169E"/>
    <w:rsid w:val="000320F4"/>
    <w:rsid w:val="00034E01"/>
    <w:rsid w:val="00036542"/>
    <w:rsid w:val="00036956"/>
    <w:rsid w:val="00037110"/>
    <w:rsid w:val="00037858"/>
    <w:rsid w:val="000435AF"/>
    <w:rsid w:val="00043916"/>
    <w:rsid w:val="000449FC"/>
    <w:rsid w:val="00046579"/>
    <w:rsid w:val="00051EAF"/>
    <w:rsid w:val="00051FA6"/>
    <w:rsid w:val="0005231C"/>
    <w:rsid w:val="00055008"/>
    <w:rsid w:val="000626E4"/>
    <w:rsid w:val="00062A3C"/>
    <w:rsid w:val="00063FA7"/>
    <w:rsid w:val="00064957"/>
    <w:rsid w:val="00071819"/>
    <w:rsid w:val="000777F0"/>
    <w:rsid w:val="00081D6A"/>
    <w:rsid w:val="0008238A"/>
    <w:rsid w:val="00082CC7"/>
    <w:rsid w:val="0008364C"/>
    <w:rsid w:val="0008633D"/>
    <w:rsid w:val="00087E50"/>
    <w:rsid w:val="00090FA0"/>
    <w:rsid w:val="000930EE"/>
    <w:rsid w:val="00093EF0"/>
    <w:rsid w:val="00095E43"/>
    <w:rsid w:val="000976B5"/>
    <w:rsid w:val="000A2913"/>
    <w:rsid w:val="000A3C55"/>
    <w:rsid w:val="000A4310"/>
    <w:rsid w:val="000A5E43"/>
    <w:rsid w:val="000B18AF"/>
    <w:rsid w:val="000B1C72"/>
    <w:rsid w:val="000B32E9"/>
    <w:rsid w:val="000B75FA"/>
    <w:rsid w:val="000C0FBA"/>
    <w:rsid w:val="000C1756"/>
    <w:rsid w:val="000C258B"/>
    <w:rsid w:val="000C2C39"/>
    <w:rsid w:val="000C5E6F"/>
    <w:rsid w:val="000D0EC1"/>
    <w:rsid w:val="000D4802"/>
    <w:rsid w:val="000D5309"/>
    <w:rsid w:val="000D575B"/>
    <w:rsid w:val="000E0AC8"/>
    <w:rsid w:val="000E0CFB"/>
    <w:rsid w:val="000E54B7"/>
    <w:rsid w:val="000E54C1"/>
    <w:rsid w:val="000F421E"/>
    <w:rsid w:val="0010086F"/>
    <w:rsid w:val="00105898"/>
    <w:rsid w:val="001062BF"/>
    <w:rsid w:val="00114045"/>
    <w:rsid w:val="00114BBA"/>
    <w:rsid w:val="00114C53"/>
    <w:rsid w:val="00117D75"/>
    <w:rsid w:val="00120E27"/>
    <w:rsid w:val="00120F96"/>
    <w:rsid w:val="001309C5"/>
    <w:rsid w:val="00131146"/>
    <w:rsid w:val="001315EF"/>
    <w:rsid w:val="00131FC4"/>
    <w:rsid w:val="00135D26"/>
    <w:rsid w:val="00137715"/>
    <w:rsid w:val="00137A8F"/>
    <w:rsid w:val="00140EAB"/>
    <w:rsid w:val="00141C1E"/>
    <w:rsid w:val="00147040"/>
    <w:rsid w:val="0014729D"/>
    <w:rsid w:val="00151796"/>
    <w:rsid w:val="0015200F"/>
    <w:rsid w:val="001534EA"/>
    <w:rsid w:val="00155095"/>
    <w:rsid w:val="00161E1F"/>
    <w:rsid w:val="001630EA"/>
    <w:rsid w:val="0016506D"/>
    <w:rsid w:val="001713C6"/>
    <w:rsid w:val="00172180"/>
    <w:rsid w:val="00173E9A"/>
    <w:rsid w:val="00177F31"/>
    <w:rsid w:val="001811A9"/>
    <w:rsid w:val="00182AB4"/>
    <w:rsid w:val="00182C87"/>
    <w:rsid w:val="00184238"/>
    <w:rsid w:val="00184B6A"/>
    <w:rsid w:val="001906C1"/>
    <w:rsid w:val="00193157"/>
    <w:rsid w:val="001A04ED"/>
    <w:rsid w:val="001A0C2D"/>
    <w:rsid w:val="001A4A98"/>
    <w:rsid w:val="001A4AC7"/>
    <w:rsid w:val="001A59E8"/>
    <w:rsid w:val="001A6CB5"/>
    <w:rsid w:val="001B1DFC"/>
    <w:rsid w:val="001B49AB"/>
    <w:rsid w:val="001B5AB9"/>
    <w:rsid w:val="001B5FE4"/>
    <w:rsid w:val="001C781C"/>
    <w:rsid w:val="001C79B0"/>
    <w:rsid w:val="001D08A9"/>
    <w:rsid w:val="001D2C4D"/>
    <w:rsid w:val="001D2CC1"/>
    <w:rsid w:val="001D3BA9"/>
    <w:rsid w:val="001D7388"/>
    <w:rsid w:val="001E0476"/>
    <w:rsid w:val="001E23DE"/>
    <w:rsid w:val="001E409B"/>
    <w:rsid w:val="001E50E1"/>
    <w:rsid w:val="001E671A"/>
    <w:rsid w:val="001F4A1D"/>
    <w:rsid w:val="00201666"/>
    <w:rsid w:val="0020311E"/>
    <w:rsid w:val="00203B85"/>
    <w:rsid w:val="00204D8F"/>
    <w:rsid w:val="00211E29"/>
    <w:rsid w:val="00212840"/>
    <w:rsid w:val="002133EF"/>
    <w:rsid w:val="00214C58"/>
    <w:rsid w:val="002172F8"/>
    <w:rsid w:val="002205BA"/>
    <w:rsid w:val="002209D7"/>
    <w:rsid w:val="00226E0F"/>
    <w:rsid w:val="002326AA"/>
    <w:rsid w:val="0023289E"/>
    <w:rsid w:val="0023452D"/>
    <w:rsid w:val="00236747"/>
    <w:rsid w:val="0024020A"/>
    <w:rsid w:val="00240439"/>
    <w:rsid w:val="00243383"/>
    <w:rsid w:val="00246AD0"/>
    <w:rsid w:val="00246E0D"/>
    <w:rsid w:val="00254D3D"/>
    <w:rsid w:val="002563E1"/>
    <w:rsid w:val="002610EE"/>
    <w:rsid w:val="00263536"/>
    <w:rsid w:val="002649B1"/>
    <w:rsid w:val="00265A3F"/>
    <w:rsid w:val="00265C6F"/>
    <w:rsid w:val="00265EB6"/>
    <w:rsid w:val="0027092C"/>
    <w:rsid w:val="0027128F"/>
    <w:rsid w:val="00274E89"/>
    <w:rsid w:val="00275C9B"/>
    <w:rsid w:val="002764DB"/>
    <w:rsid w:val="0028269B"/>
    <w:rsid w:val="00282A98"/>
    <w:rsid w:val="00284C14"/>
    <w:rsid w:val="00285D7B"/>
    <w:rsid w:val="00290054"/>
    <w:rsid w:val="002A14F4"/>
    <w:rsid w:val="002A361D"/>
    <w:rsid w:val="002A4C78"/>
    <w:rsid w:val="002B04DD"/>
    <w:rsid w:val="002B2FBE"/>
    <w:rsid w:val="002B691B"/>
    <w:rsid w:val="002C12AB"/>
    <w:rsid w:val="002C2139"/>
    <w:rsid w:val="002C2E95"/>
    <w:rsid w:val="002C3CC4"/>
    <w:rsid w:val="002C4D73"/>
    <w:rsid w:val="002C544B"/>
    <w:rsid w:val="002C6524"/>
    <w:rsid w:val="002C79E3"/>
    <w:rsid w:val="002D1321"/>
    <w:rsid w:val="002D170F"/>
    <w:rsid w:val="002D2ECA"/>
    <w:rsid w:val="002D3AA9"/>
    <w:rsid w:val="002D4D55"/>
    <w:rsid w:val="002D789C"/>
    <w:rsid w:val="002E18F3"/>
    <w:rsid w:val="002E192B"/>
    <w:rsid w:val="002E5578"/>
    <w:rsid w:val="002E5588"/>
    <w:rsid w:val="002E6613"/>
    <w:rsid w:val="002F06B1"/>
    <w:rsid w:val="002F0FE1"/>
    <w:rsid w:val="002F13E9"/>
    <w:rsid w:val="002F141B"/>
    <w:rsid w:val="002F2C19"/>
    <w:rsid w:val="002F3396"/>
    <w:rsid w:val="002F3EB1"/>
    <w:rsid w:val="002F7122"/>
    <w:rsid w:val="0030118E"/>
    <w:rsid w:val="003040F9"/>
    <w:rsid w:val="003058CE"/>
    <w:rsid w:val="003100FA"/>
    <w:rsid w:val="00311498"/>
    <w:rsid w:val="00311CD9"/>
    <w:rsid w:val="00312DF2"/>
    <w:rsid w:val="003134D8"/>
    <w:rsid w:val="00314224"/>
    <w:rsid w:val="00315DF0"/>
    <w:rsid w:val="00321F5C"/>
    <w:rsid w:val="00322EF2"/>
    <w:rsid w:val="0032491A"/>
    <w:rsid w:val="00326812"/>
    <w:rsid w:val="003335C1"/>
    <w:rsid w:val="003378FC"/>
    <w:rsid w:val="003438B6"/>
    <w:rsid w:val="00345D6E"/>
    <w:rsid w:val="00350ACE"/>
    <w:rsid w:val="003600F7"/>
    <w:rsid w:val="00360BF2"/>
    <w:rsid w:val="00365F9D"/>
    <w:rsid w:val="00367CDB"/>
    <w:rsid w:val="00371184"/>
    <w:rsid w:val="00371536"/>
    <w:rsid w:val="0037629F"/>
    <w:rsid w:val="00382803"/>
    <w:rsid w:val="003868BA"/>
    <w:rsid w:val="0039064E"/>
    <w:rsid w:val="00390CC1"/>
    <w:rsid w:val="00390D9B"/>
    <w:rsid w:val="0039209A"/>
    <w:rsid w:val="00394B39"/>
    <w:rsid w:val="0039514F"/>
    <w:rsid w:val="003A1F83"/>
    <w:rsid w:val="003A24AC"/>
    <w:rsid w:val="003A2939"/>
    <w:rsid w:val="003A79F7"/>
    <w:rsid w:val="003B1EC0"/>
    <w:rsid w:val="003B3AA7"/>
    <w:rsid w:val="003B4498"/>
    <w:rsid w:val="003B51A9"/>
    <w:rsid w:val="003C14DC"/>
    <w:rsid w:val="003C44D1"/>
    <w:rsid w:val="003D2B52"/>
    <w:rsid w:val="003D4E88"/>
    <w:rsid w:val="003D7096"/>
    <w:rsid w:val="003E0079"/>
    <w:rsid w:val="003E0ACD"/>
    <w:rsid w:val="003E2B41"/>
    <w:rsid w:val="003E2DA0"/>
    <w:rsid w:val="003E2E01"/>
    <w:rsid w:val="003E2E59"/>
    <w:rsid w:val="003E5726"/>
    <w:rsid w:val="003F0503"/>
    <w:rsid w:val="00402863"/>
    <w:rsid w:val="004038E5"/>
    <w:rsid w:val="00406FC5"/>
    <w:rsid w:val="00407071"/>
    <w:rsid w:val="00407803"/>
    <w:rsid w:val="0040797D"/>
    <w:rsid w:val="00410DA2"/>
    <w:rsid w:val="0041154A"/>
    <w:rsid w:val="00411B44"/>
    <w:rsid w:val="00412BFE"/>
    <w:rsid w:val="00424EC0"/>
    <w:rsid w:val="004277CF"/>
    <w:rsid w:val="00427B03"/>
    <w:rsid w:val="00430072"/>
    <w:rsid w:val="00433832"/>
    <w:rsid w:val="00434325"/>
    <w:rsid w:val="00434904"/>
    <w:rsid w:val="00440CBB"/>
    <w:rsid w:val="00446C73"/>
    <w:rsid w:val="004550C5"/>
    <w:rsid w:val="004553F0"/>
    <w:rsid w:val="004572C3"/>
    <w:rsid w:val="004605BF"/>
    <w:rsid w:val="004605F9"/>
    <w:rsid w:val="00460C51"/>
    <w:rsid w:val="0046254D"/>
    <w:rsid w:val="004632B3"/>
    <w:rsid w:val="00465780"/>
    <w:rsid w:val="00470DD5"/>
    <w:rsid w:val="00471CEA"/>
    <w:rsid w:val="004854A4"/>
    <w:rsid w:val="00492683"/>
    <w:rsid w:val="004942C4"/>
    <w:rsid w:val="004945C9"/>
    <w:rsid w:val="004A0901"/>
    <w:rsid w:val="004A1D4F"/>
    <w:rsid w:val="004A3D11"/>
    <w:rsid w:val="004A3DEB"/>
    <w:rsid w:val="004A4D3A"/>
    <w:rsid w:val="004A6B4D"/>
    <w:rsid w:val="004B0FF0"/>
    <w:rsid w:val="004B1570"/>
    <w:rsid w:val="004B522D"/>
    <w:rsid w:val="004B64E0"/>
    <w:rsid w:val="004B7862"/>
    <w:rsid w:val="004C3020"/>
    <w:rsid w:val="004C4E17"/>
    <w:rsid w:val="004C7AA5"/>
    <w:rsid w:val="004D1F02"/>
    <w:rsid w:val="004D31B2"/>
    <w:rsid w:val="004D7DA8"/>
    <w:rsid w:val="004E2746"/>
    <w:rsid w:val="004E3827"/>
    <w:rsid w:val="004F138E"/>
    <w:rsid w:val="004F26B9"/>
    <w:rsid w:val="004F3B2A"/>
    <w:rsid w:val="005005DF"/>
    <w:rsid w:val="005020A3"/>
    <w:rsid w:val="00506D80"/>
    <w:rsid w:val="0051162D"/>
    <w:rsid w:val="005138E4"/>
    <w:rsid w:val="00520108"/>
    <w:rsid w:val="00520678"/>
    <w:rsid w:val="00520A40"/>
    <w:rsid w:val="00521C84"/>
    <w:rsid w:val="00521E18"/>
    <w:rsid w:val="00524D28"/>
    <w:rsid w:val="00525770"/>
    <w:rsid w:val="005268F8"/>
    <w:rsid w:val="0053059A"/>
    <w:rsid w:val="00532495"/>
    <w:rsid w:val="005325BE"/>
    <w:rsid w:val="00543396"/>
    <w:rsid w:val="005433BA"/>
    <w:rsid w:val="00543ECF"/>
    <w:rsid w:val="00546A2C"/>
    <w:rsid w:val="00546F82"/>
    <w:rsid w:val="0054722E"/>
    <w:rsid w:val="00551745"/>
    <w:rsid w:val="005537F5"/>
    <w:rsid w:val="00561192"/>
    <w:rsid w:val="0056120D"/>
    <w:rsid w:val="00561351"/>
    <w:rsid w:val="00564404"/>
    <w:rsid w:val="00570117"/>
    <w:rsid w:val="00570F5A"/>
    <w:rsid w:val="005717A0"/>
    <w:rsid w:val="00571D54"/>
    <w:rsid w:val="005745A7"/>
    <w:rsid w:val="00574C17"/>
    <w:rsid w:val="005811E6"/>
    <w:rsid w:val="0058440D"/>
    <w:rsid w:val="005861E3"/>
    <w:rsid w:val="00586DAB"/>
    <w:rsid w:val="00592EDE"/>
    <w:rsid w:val="00596578"/>
    <w:rsid w:val="00597B2D"/>
    <w:rsid w:val="005A5242"/>
    <w:rsid w:val="005B00C1"/>
    <w:rsid w:val="005B02A6"/>
    <w:rsid w:val="005B0F14"/>
    <w:rsid w:val="005B17A8"/>
    <w:rsid w:val="005B3739"/>
    <w:rsid w:val="005C511F"/>
    <w:rsid w:val="005D2811"/>
    <w:rsid w:val="005D46C9"/>
    <w:rsid w:val="005D61FC"/>
    <w:rsid w:val="005D66E0"/>
    <w:rsid w:val="005E0B60"/>
    <w:rsid w:val="005E45A5"/>
    <w:rsid w:val="005F2A39"/>
    <w:rsid w:val="005F5F0E"/>
    <w:rsid w:val="0060046E"/>
    <w:rsid w:val="0060052A"/>
    <w:rsid w:val="00601823"/>
    <w:rsid w:val="00606687"/>
    <w:rsid w:val="006079C1"/>
    <w:rsid w:val="00610995"/>
    <w:rsid w:val="006128A5"/>
    <w:rsid w:val="00613809"/>
    <w:rsid w:val="00615C97"/>
    <w:rsid w:val="00616653"/>
    <w:rsid w:val="00620C43"/>
    <w:rsid w:val="00623B37"/>
    <w:rsid w:val="006261BE"/>
    <w:rsid w:val="006271DC"/>
    <w:rsid w:val="0063481A"/>
    <w:rsid w:val="00635C1D"/>
    <w:rsid w:val="00636701"/>
    <w:rsid w:val="00637AAE"/>
    <w:rsid w:val="00641FD0"/>
    <w:rsid w:val="00643034"/>
    <w:rsid w:val="0064605B"/>
    <w:rsid w:val="00646239"/>
    <w:rsid w:val="00646E08"/>
    <w:rsid w:val="0065347F"/>
    <w:rsid w:val="00655989"/>
    <w:rsid w:val="00666292"/>
    <w:rsid w:val="006720CE"/>
    <w:rsid w:val="006747E9"/>
    <w:rsid w:val="0068429E"/>
    <w:rsid w:val="0068751B"/>
    <w:rsid w:val="00687AB0"/>
    <w:rsid w:val="00694142"/>
    <w:rsid w:val="00696327"/>
    <w:rsid w:val="00697301"/>
    <w:rsid w:val="006A1074"/>
    <w:rsid w:val="006A37BA"/>
    <w:rsid w:val="006A4BC0"/>
    <w:rsid w:val="006B024E"/>
    <w:rsid w:val="006B17E7"/>
    <w:rsid w:val="006B7725"/>
    <w:rsid w:val="006C08A9"/>
    <w:rsid w:val="006C176D"/>
    <w:rsid w:val="006C3870"/>
    <w:rsid w:val="006C3A3A"/>
    <w:rsid w:val="006C5831"/>
    <w:rsid w:val="006D10EF"/>
    <w:rsid w:val="006D1242"/>
    <w:rsid w:val="006D2BBB"/>
    <w:rsid w:val="006D3472"/>
    <w:rsid w:val="006D7ECE"/>
    <w:rsid w:val="006E0AE8"/>
    <w:rsid w:val="006E45FE"/>
    <w:rsid w:val="006E78F2"/>
    <w:rsid w:val="006F16E1"/>
    <w:rsid w:val="006F5031"/>
    <w:rsid w:val="00701F11"/>
    <w:rsid w:val="00702CD0"/>
    <w:rsid w:val="00702E8C"/>
    <w:rsid w:val="0070712C"/>
    <w:rsid w:val="00707933"/>
    <w:rsid w:val="00710B61"/>
    <w:rsid w:val="00711458"/>
    <w:rsid w:val="00711668"/>
    <w:rsid w:val="00711B45"/>
    <w:rsid w:val="00711F6B"/>
    <w:rsid w:val="0072055D"/>
    <w:rsid w:val="0072692D"/>
    <w:rsid w:val="007271EC"/>
    <w:rsid w:val="007306F4"/>
    <w:rsid w:val="007326B5"/>
    <w:rsid w:val="00734578"/>
    <w:rsid w:val="0073772A"/>
    <w:rsid w:val="00744029"/>
    <w:rsid w:val="00754508"/>
    <w:rsid w:val="007557D7"/>
    <w:rsid w:val="00755CBD"/>
    <w:rsid w:val="007570A6"/>
    <w:rsid w:val="00757F71"/>
    <w:rsid w:val="00765A73"/>
    <w:rsid w:val="0077229E"/>
    <w:rsid w:val="00772DE7"/>
    <w:rsid w:val="00773A56"/>
    <w:rsid w:val="00774EB4"/>
    <w:rsid w:val="007753B4"/>
    <w:rsid w:val="007827E3"/>
    <w:rsid w:val="00782EBB"/>
    <w:rsid w:val="00791EFC"/>
    <w:rsid w:val="00792068"/>
    <w:rsid w:val="00792965"/>
    <w:rsid w:val="0079348F"/>
    <w:rsid w:val="0079381C"/>
    <w:rsid w:val="00795CF2"/>
    <w:rsid w:val="007A1561"/>
    <w:rsid w:val="007A32EF"/>
    <w:rsid w:val="007A7FF6"/>
    <w:rsid w:val="007B1AC0"/>
    <w:rsid w:val="007B2309"/>
    <w:rsid w:val="007B4E1C"/>
    <w:rsid w:val="007B568A"/>
    <w:rsid w:val="007C1BBD"/>
    <w:rsid w:val="007C4EA5"/>
    <w:rsid w:val="007C6453"/>
    <w:rsid w:val="007C76AE"/>
    <w:rsid w:val="007D5A8A"/>
    <w:rsid w:val="007D65CC"/>
    <w:rsid w:val="007D7D3E"/>
    <w:rsid w:val="007E03E3"/>
    <w:rsid w:val="007E08BE"/>
    <w:rsid w:val="007E2D1E"/>
    <w:rsid w:val="007E43C3"/>
    <w:rsid w:val="007E5AAA"/>
    <w:rsid w:val="007E5C41"/>
    <w:rsid w:val="007E5E26"/>
    <w:rsid w:val="007F2407"/>
    <w:rsid w:val="007F4F31"/>
    <w:rsid w:val="007F6370"/>
    <w:rsid w:val="007F6E9F"/>
    <w:rsid w:val="0080411D"/>
    <w:rsid w:val="008113D7"/>
    <w:rsid w:val="00811519"/>
    <w:rsid w:val="008133ED"/>
    <w:rsid w:val="0081651D"/>
    <w:rsid w:val="008176B9"/>
    <w:rsid w:val="00827E16"/>
    <w:rsid w:val="0083034D"/>
    <w:rsid w:val="008328AC"/>
    <w:rsid w:val="00833311"/>
    <w:rsid w:val="008359B1"/>
    <w:rsid w:val="008366B5"/>
    <w:rsid w:val="008366FF"/>
    <w:rsid w:val="00837B9E"/>
    <w:rsid w:val="0084107F"/>
    <w:rsid w:val="00842963"/>
    <w:rsid w:val="00842D4A"/>
    <w:rsid w:val="00843F20"/>
    <w:rsid w:val="00852504"/>
    <w:rsid w:val="00855AE0"/>
    <w:rsid w:val="00855BDD"/>
    <w:rsid w:val="0085749A"/>
    <w:rsid w:val="008610F2"/>
    <w:rsid w:val="00863B2F"/>
    <w:rsid w:val="00863E56"/>
    <w:rsid w:val="0086532D"/>
    <w:rsid w:val="00867E4B"/>
    <w:rsid w:val="008708B5"/>
    <w:rsid w:val="00872420"/>
    <w:rsid w:val="00874F10"/>
    <w:rsid w:val="0087636D"/>
    <w:rsid w:val="008768C9"/>
    <w:rsid w:val="0088073C"/>
    <w:rsid w:val="00881EFE"/>
    <w:rsid w:val="00882394"/>
    <w:rsid w:val="00882C72"/>
    <w:rsid w:val="008901C7"/>
    <w:rsid w:val="008909CF"/>
    <w:rsid w:val="00890BD1"/>
    <w:rsid w:val="00896C48"/>
    <w:rsid w:val="008A18C2"/>
    <w:rsid w:val="008A2031"/>
    <w:rsid w:val="008A2586"/>
    <w:rsid w:val="008A6A08"/>
    <w:rsid w:val="008A7300"/>
    <w:rsid w:val="008B08FA"/>
    <w:rsid w:val="008B4E58"/>
    <w:rsid w:val="008B749A"/>
    <w:rsid w:val="008C0848"/>
    <w:rsid w:val="008C1ECD"/>
    <w:rsid w:val="008C24E1"/>
    <w:rsid w:val="008C2ED2"/>
    <w:rsid w:val="008C3794"/>
    <w:rsid w:val="008C684C"/>
    <w:rsid w:val="008D465A"/>
    <w:rsid w:val="008E06D9"/>
    <w:rsid w:val="008E123F"/>
    <w:rsid w:val="008E1D3A"/>
    <w:rsid w:val="008E2D40"/>
    <w:rsid w:val="008F0CDA"/>
    <w:rsid w:val="008F0D96"/>
    <w:rsid w:val="008F158C"/>
    <w:rsid w:val="00900215"/>
    <w:rsid w:val="0091029A"/>
    <w:rsid w:val="00911E7D"/>
    <w:rsid w:val="009146A8"/>
    <w:rsid w:val="00914EAB"/>
    <w:rsid w:val="0091751B"/>
    <w:rsid w:val="0092516E"/>
    <w:rsid w:val="00925F6B"/>
    <w:rsid w:val="009279EA"/>
    <w:rsid w:val="0093420D"/>
    <w:rsid w:val="00935005"/>
    <w:rsid w:val="009357C2"/>
    <w:rsid w:val="009362D8"/>
    <w:rsid w:val="0093720A"/>
    <w:rsid w:val="0094020D"/>
    <w:rsid w:val="0094636D"/>
    <w:rsid w:val="009467A7"/>
    <w:rsid w:val="009508D3"/>
    <w:rsid w:val="00951BEA"/>
    <w:rsid w:val="00954847"/>
    <w:rsid w:val="009557E1"/>
    <w:rsid w:val="009610EE"/>
    <w:rsid w:val="0096190E"/>
    <w:rsid w:val="00962AB2"/>
    <w:rsid w:val="00962C1B"/>
    <w:rsid w:val="00964A16"/>
    <w:rsid w:val="00964F8B"/>
    <w:rsid w:val="00970E67"/>
    <w:rsid w:val="00970F61"/>
    <w:rsid w:val="009720B2"/>
    <w:rsid w:val="0097273E"/>
    <w:rsid w:val="00974232"/>
    <w:rsid w:val="009749F8"/>
    <w:rsid w:val="00974EC3"/>
    <w:rsid w:val="009761A3"/>
    <w:rsid w:val="00983377"/>
    <w:rsid w:val="0098372F"/>
    <w:rsid w:val="0099487F"/>
    <w:rsid w:val="00994A8B"/>
    <w:rsid w:val="009A04CF"/>
    <w:rsid w:val="009A4808"/>
    <w:rsid w:val="009A4BCD"/>
    <w:rsid w:val="009A6827"/>
    <w:rsid w:val="009B076C"/>
    <w:rsid w:val="009B11E1"/>
    <w:rsid w:val="009B4101"/>
    <w:rsid w:val="009B5D3D"/>
    <w:rsid w:val="009B7C61"/>
    <w:rsid w:val="009B7D3B"/>
    <w:rsid w:val="009C037A"/>
    <w:rsid w:val="009C18F6"/>
    <w:rsid w:val="009D2F29"/>
    <w:rsid w:val="009D3F0B"/>
    <w:rsid w:val="009D61E0"/>
    <w:rsid w:val="009E169B"/>
    <w:rsid w:val="009E27F5"/>
    <w:rsid w:val="009E2AD4"/>
    <w:rsid w:val="009E2BE0"/>
    <w:rsid w:val="009E33FF"/>
    <w:rsid w:val="009E3FE8"/>
    <w:rsid w:val="009E4157"/>
    <w:rsid w:val="009E58AF"/>
    <w:rsid w:val="009F0DAD"/>
    <w:rsid w:val="009F31CB"/>
    <w:rsid w:val="009F648A"/>
    <w:rsid w:val="00A0021F"/>
    <w:rsid w:val="00A01291"/>
    <w:rsid w:val="00A03139"/>
    <w:rsid w:val="00A068AD"/>
    <w:rsid w:val="00A07360"/>
    <w:rsid w:val="00A10505"/>
    <w:rsid w:val="00A1069F"/>
    <w:rsid w:val="00A111CD"/>
    <w:rsid w:val="00A113F5"/>
    <w:rsid w:val="00A158A1"/>
    <w:rsid w:val="00A21715"/>
    <w:rsid w:val="00A250C3"/>
    <w:rsid w:val="00A26F6F"/>
    <w:rsid w:val="00A30558"/>
    <w:rsid w:val="00A321DF"/>
    <w:rsid w:val="00A33990"/>
    <w:rsid w:val="00A33B9F"/>
    <w:rsid w:val="00A346E8"/>
    <w:rsid w:val="00A34D6E"/>
    <w:rsid w:val="00A350A3"/>
    <w:rsid w:val="00A36E46"/>
    <w:rsid w:val="00A4369F"/>
    <w:rsid w:val="00A475E4"/>
    <w:rsid w:val="00A47BC6"/>
    <w:rsid w:val="00A47BD1"/>
    <w:rsid w:val="00A47E26"/>
    <w:rsid w:val="00A53556"/>
    <w:rsid w:val="00A53828"/>
    <w:rsid w:val="00A552E2"/>
    <w:rsid w:val="00A55503"/>
    <w:rsid w:val="00A6203B"/>
    <w:rsid w:val="00A6321C"/>
    <w:rsid w:val="00A65FD0"/>
    <w:rsid w:val="00A71B71"/>
    <w:rsid w:val="00A71C00"/>
    <w:rsid w:val="00A72312"/>
    <w:rsid w:val="00A73301"/>
    <w:rsid w:val="00A73626"/>
    <w:rsid w:val="00A75F9F"/>
    <w:rsid w:val="00A7688C"/>
    <w:rsid w:val="00A80CD6"/>
    <w:rsid w:val="00A83856"/>
    <w:rsid w:val="00A83B1B"/>
    <w:rsid w:val="00A86339"/>
    <w:rsid w:val="00A913D3"/>
    <w:rsid w:val="00A978DD"/>
    <w:rsid w:val="00A97FAB"/>
    <w:rsid w:val="00AA1DF6"/>
    <w:rsid w:val="00AA21B9"/>
    <w:rsid w:val="00AA2509"/>
    <w:rsid w:val="00AA3F30"/>
    <w:rsid w:val="00AA4323"/>
    <w:rsid w:val="00AA6087"/>
    <w:rsid w:val="00AA6BE5"/>
    <w:rsid w:val="00AB08BD"/>
    <w:rsid w:val="00AB13D3"/>
    <w:rsid w:val="00AB195F"/>
    <w:rsid w:val="00AB1AC2"/>
    <w:rsid w:val="00AB285F"/>
    <w:rsid w:val="00AB49D5"/>
    <w:rsid w:val="00AB5250"/>
    <w:rsid w:val="00AB5498"/>
    <w:rsid w:val="00AB592A"/>
    <w:rsid w:val="00AC33BD"/>
    <w:rsid w:val="00AC3A2F"/>
    <w:rsid w:val="00AD5CCE"/>
    <w:rsid w:val="00AE1204"/>
    <w:rsid w:val="00AE50CB"/>
    <w:rsid w:val="00AF4160"/>
    <w:rsid w:val="00AF4F7F"/>
    <w:rsid w:val="00AF6B95"/>
    <w:rsid w:val="00AF7315"/>
    <w:rsid w:val="00AF7618"/>
    <w:rsid w:val="00B000F4"/>
    <w:rsid w:val="00B02417"/>
    <w:rsid w:val="00B0295A"/>
    <w:rsid w:val="00B116EF"/>
    <w:rsid w:val="00B11FB8"/>
    <w:rsid w:val="00B153B7"/>
    <w:rsid w:val="00B177C7"/>
    <w:rsid w:val="00B2366E"/>
    <w:rsid w:val="00B2404F"/>
    <w:rsid w:val="00B25BA2"/>
    <w:rsid w:val="00B3160B"/>
    <w:rsid w:val="00B31B04"/>
    <w:rsid w:val="00B36F58"/>
    <w:rsid w:val="00B409AD"/>
    <w:rsid w:val="00B40D81"/>
    <w:rsid w:val="00B4194D"/>
    <w:rsid w:val="00B41D53"/>
    <w:rsid w:val="00B442B0"/>
    <w:rsid w:val="00B455EC"/>
    <w:rsid w:val="00B46913"/>
    <w:rsid w:val="00B47E61"/>
    <w:rsid w:val="00B50503"/>
    <w:rsid w:val="00B517B2"/>
    <w:rsid w:val="00B5474F"/>
    <w:rsid w:val="00B62E11"/>
    <w:rsid w:val="00B673F1"/>
    <w:rsid w:val="00B80C0C"/>
    <w:rsid w:val="00B84BDB"/>
    <w:rsid w:val="00B859F4"/>
    <w:rsid w:val="00B85EBC"/>
    <w:rsid w:val="00B85FB7"/>
    <w:rsid w:val="00B86515"/>
    <w:rsid w:val="00B87154"/>
    <w:rsid w:val="00B877FD"/>
    <w:rsid w:val="00B9153D"/>
    <w:rsid w:val="00B91EEF"/>
    <w:rsid w:val="00B93D97"/>
    <w:rsid w:val="00B976E6"/>
    <w:rsid w:val="00B97938"/>
    <w:rsid w:val="00BA0E55"/>
    <w:rsid w:val="00BA1061"/>
    <w:rsid w:val="00BA1503"/>
    <w:rsid w:val="00BA3567"/>
    <w:rsid w:val="00BA6783"/>
    <w:rsid w:val="00BB05F4"/>
    <w:rsid w:val="00BB294F"/>
    <w:rsid w:val="00BB30A7"/>
    <w:rsid w:val="00BC4736"/>
    <w:rsid w:val="00BC4A46"/>
    <w:rsid w:val="00BC626C"/>
    <w:rsid w:val="00BD3D24"/>
    <w:rsid w:val="00BD4BA5"/>
    <w:rsid w:val="00BD64AD"/>
    <w:rsid w:val="00BD681E"/>
    <w:rsid w:val="00BD7C8B"/>
    <w:rsid w:val="00BE0A26"/>
    <w:rsid w:val="00BE1390"/>
    <w:rsid w:val="00BE1E73"/>
    <w:rsid w:val="00BE35E1"/>
    <w:rsid w:val="00BE482B"/>
    <w:rsid w:val="00BE5BEC"/>
    <w:rsid w:val="00BE6BB8"/>
    <w:rsid w:val="00BE7AD1"/>
    <w:rsid w:val="00BF148E"/>
    <w:rsid w:val="00BF60A0"/>
    <w:rsid w:val="00C002B0"/>
    <w:rsid w:val="00C0090A"/>
    <w:rsid w:val="00C014DF"/>
    <w:rsid w:val="00C0238C"/>
    <w:rsid w:val="00C04EF1"/>
    <w:rsid w:val="00C05838"/>
    <w:rsid w:val="00C06BEA"/>
    <w:rsid w:val="00C10A53"/>
    <w:rsid w:val="00C1133D"/>
    <w:rsid w:val="00C12170"/>
    <w:rsid w:val="00C15870"/>
    <w:rsid w:val="00C31E47"/>
    <w:rsid w:val="00C323F7"/>
    <w:rsid w:val="00C45EE9"/>
    <w:rsid w:val="00C45F44"/>
    <w:rsid w:val="00C533EC"/>
    <w:rsid w:val="00C55327"/>
    <w:rsid w:val="00C55F71"/>
    <w:rsid w:val="00C57ABA"/>
    <w:rsid w:val="00C607BA"/>
    <w:rsid w:val="00C61DE4"/>
    <w:rsid w:val="00C63C7C"/>
    <w:rsid w:val="00C656B8"/>
    <w:rsid w:val="00C65853"/>
    <w:rsid w:val="00C6699C"/>
    <w:rsid w:val="00C71967"/>
    <w:rsid w:val="00C71DA9"/>
    <w:rsid w:val="00C749F6"/>
    <w:rsid w:val="00C76209"/>
    <w:rsid w:val="00C7661E"/>
    <w:rsid w:val="00C769AE"/>
    <w:rsid w:val="00C778C1"/>
    <w:rsid w:val="00C85786"/>
    <w:rsid w:val="00C87EB4"/>
    <w:rsid w:val="00C944A7"/>
    <w:rsid w:val="00C94DBB"/>
    <w:rsid w:val="00C952A0"/>
    <w:rsid w:val="00C9576E"/>
    <w:rsid w:val="00CA56EB"/>
    <w:rsid w:val="00CB3232"/>
    <w:rsid w:val="00CB32ED"/>
    <w:rsid w:val="00CB3E21"/>
    <w:rsid w:val="00CC0368"/>
    <w:rsid w:val="00CC2F9F"/>
    <w:rsid w:val="00CC3EB2"/>
    <w:rsid w:val="00CC75D0"/>
    <w:rsid w:val="00CD06AE"/>
    <w:rsid w:val="00CD25C1"/>
    <w:rsid w:val="00CD2760"/>
    <w:rsid w:val="00CD6DE1"/>
    <w:rsid w:val="00CE5EDC"/>
    <w:rsid w:val="00CE656E"/>
    <w:rsid w:val="00CE6AF1"/>
    <w:rsid w:val="00CF0632"/>
    <w:rsid w:val="00CF2B7C"/>
    <w:rsid w:val="00CF5120"/>
    <w:rsid w:val="00CF5697"/>
    <w:rsid w:val="00D0082C"/>
    <w:rsid w:val="00D00F09"/>
    <w:rsid w:val="00D02269"/>
    <w:rsid w:val="00D04BB2"/>
    <w:rsid w:val="00D05053"/>
    <w:rsid w:val="00D05A02"/>
    <w:rsid w:val="00D05CBC"/>
    <w:rsid w:val="00D06088"/>
    <w:rsid w:val="00D11CC2"/>
    <w:rsid w:val="00D1579F"/>
    <w:rsid w:val="00D160B1"/>
    <w:rsid w:val="00D1793C"/>
    <w:rsid w:val="00D21995"/>
    <w:rsid w:val="00D230F2"/>
    <w:rsid w:val="00D27AAD"/>
    <w:rsid w:val="00D31B87"/>
    <w:rsid w:val="00D345BE"/>
    <w:rsid w:val="00D37D54"/>
    <w:rsid w:val="00D40B95"/>
    <w:rsid w:val="00D433B1"/>
    <w:rsid w:val="00D45B7B"/>
    <w:rsid w:val="00D4737F"/>
    <w:rsid w:val="00D51C5F"/>
    <w:rsid w:val="00D529B2"/>
    <w:rsid w:val="00D54A1B"/>
    <w:rsid w:val="00D56CD0"/>
    <w:rsid w:val="00D56F36"/>
    <w:rsid w:val="00D60865"/>
    <w:rsid w:val="00D63C91"/>
    <w:rsid w:val="00D66024"/>
    <w:rsid w:val="00D662A5"/>
    <w:rsid w:val="00D66354"/>
    <w:rsid w:val="00D6647E"/>
    <w:rsid w:val="00D70373"/>
    <w:rsid w:val="00D70BE0"/>
    <w:rsid w:val="00D71D70"/>
    <w:rsid w:val="00D74EDB"/>
    <w:rsid w:val="00D75D95"/>
    <w:rsid w:val="00D8330A"/>
    <w:rsid w:val="00D853EC"/>
    <w:rsid w:val="00D8662F"/>
    <w:rsid w:val="00D90F23"/>
    <w:rsid w:val="00D92A06"/>
    <w:rsid w:val="00D95DCA"/>
    <w:rsid w:val="00D97C25"/>
    <w:rsid w:val="00DA08B8"/>
    <w:rsid w:val="00DA08EA"/>
    <w:rsid w:val="00DA1B27"/>
    <w:rsid w:val="00DA70F2"/>
    <w:rsid w:val="00DA7A9A"/>
    <w:rsid w:val="00DB36FE"/>
    <w:rsid w:val="00DB47BC"/>
    <w:rsid w:val="00DB51D5"/>
    <w:rsid w:val="00DB566B"/>
    <w:rsid w:val="00DC3899"/>
    <w:rsid w:val="00DD0D97"/>
    <w:rsid w:val="00DD7E71"/>
    <w:rsid w:val="00DE0650"/>
    <w:rsid w:val="00DE104F"/>
    <w:rsid w:val="00DE3AB8"/>
    <w:rsid w:val="00DE481C"/>
    <w:rsid w:val="00DE7A7F"/>
    <w:rsid w:val="00DE7EF9"/>
    <w:rsid w:val="00DF0C63"/>
    <w:rsid w:val="00DF1235"/>
    <w:rsid w:val="00DF3AAF"/>
    <w:rsid w:val="00DF4A93"/>
    <w:rsid w:val="00E012BA"/>
    <w:rsid w:val="00E01445"/>
    <w:rsid w:val="00E02992"/>
    <w:rsid w:val="00E03D33"/>
    <w:rsid w:val="00E06B86"/>
    <w:rsid w:val="00E1087B"/>
    <w:rsid w:val="00E10C4E"/>
    <w:rsid w:val="00E16695"/>
    <w:rsid w:val="00E16F36"/>
    <w:rsid w:val="00E17FE2"/>
    <w:rsid w:val="00E20E31"/>
    <w:rsid w:val="00E2146E"/>
    <w:rsid w:val="00E27A61"/>
    <w:rsid w:val="00E31E18"/>
    <w:rsid w:val="00E333C0"/>
    <w:rsid w:val="00E33F33"/>
    <w:rsid w:val="00E420C6"/>
    <w:rsid w:val="00E534B3"/>
    <w:rsid w:val="00E542DF"/>
    <w:rsid w:val="00E65348"/>
    <w:rsid w:val="00E75C85"/>
    <w:rsid w:val="00E75EA4"/>
    <w:rsid w:val="00E763F3"/>
    <w:rsid w:val="00E81397"/>
    <w:rsid w:val="00E824FC"/>
    <w:rsid w:val="00E84D88"/>
    <w:rsid w:val="00E87B6D"/>
    <w:rsid w:val="00E87CB8"/>
    <w:rsid w:val="00E943CC"/>
    <w:rsid w:val="00E9464D"/>
    <w:rsid w:val="00E975AB"/>
    <w:rsid w:val="00EA3194"/>
    <w:rsid w:val="00EA3E8C"/>
    <w:rsid w:val="00EA4EAA"/>
    <w:rsid w:val="00EA5CEF"/>
    <w:rsid w:val="00EB0046"/>
    <w:rsid w:val="00EB17DE"/>
    <w:rsid w:val="00EB28C8"/>
    <w:rsid w:val="00EB490E"/>
    <w:rsid w:val="00EB6DC3"/>
    <w:rsid w:val="00EB786B"/>
    <w:rsid w:val="00EC01C8"/>
    <w:rsid w:val="00EC2E0A"/>
    <w:rsid w:val="00EC33A7"/>
    <w:rsid w:val="00EC35DA"/>
    <w:rsid w:val="00EC44B0"/>
    <w:rsid w:val="00EC6334"/>
    <w:rsid w:val="00ED1407"/>
    <w:rsid w:val="00ED143B"/>
    <w:rsid w:val="00ED3B53"/>
    <w:rsid w:val="00ED7036"/>
    <w:rsid w:val="00ED740D"/>
    <w:rsid w:val="00EE08EB"/>
    <w:rsid w:val="00EE2657"/>
    <w:rsid w:val="00EE2B9D"/>
    <w:rsid w:val="00EE4714"/>
    <w:rsid w:val="00EE63D0"/>
    <w:rsid w:val="00EF0B15"/>
    <w:rsid w:val="00EF3934"/>
    <w:rsid w:val="00EF68BB"/>
    <w:rsid w:val="00EF7630"/>
    <w:rsid w:val="00EF7D1E"/>
    <w:rsid w:val="00F0423D"/>
    <w:rsid w:val="00F04CBA"/>
    <w:rsid w:val="00F10721"/>
    <w:rsid w:val="00F115AD"/>
    <w:rsid w:val="00F12587"/>
    <w:rsid w:val="00F13B77"/>
    <w:rsid w:val="00F17712"/>
    <w:rsid w:val="00F17EBC"/>
    <w:rsid w:val="00F20F09"/>
    <w:rsid w:val="00F22007"/>
    <w:rsid w:val="00F23539"/>
    <w:rsid w:val="00F23D38"/>
    <w:rsid w:val="00F24929"/>
    <w:rsid w:val="00F2596B"/>
    <w:rsid w:val="00F26A02"/>
    <w:rsid w:val="00F33701"/>
    <w:rsid w:val="00F339BD"/>
    <w:rsid w:val="00F42A30"/>
    <w:rsid w:val="00F46AF2"/>
    <w:rsid w:val="00F47BD3"/>
    <w:rsid w:val="00F520D8"/>
    <w:rsid w:val="00F53A3C"/>
    <w:rsid w:val="00F62BA2"/>
    <w:rsid w:val="00F64569"/>
    <w:rsid w:val="00F724A0"/>
    <w:rsid w:val="00F74794"/>
    <w:rsid w:val="00F845FC"/>
    <w:rsid w:val="00F84B50"/>
    <w:rsid w:val="00F85403"/>
    <w:rsid w:val="00F86258"/>
    <w:rsid w:val="00F91A2B"/>
    <w:rsid w:val="00F92C4B"/>
    <w:rsid w:val="00F9426F"/>
    <w:rsid w:val="00FB240A"/>
    <w:rsid w:val="00FB3CB3"/>
    <w:rsid w:val="00FC2271"/>
    <w:rsid w:val="00FC31A0"/>
    <w:rsid w:val="00FD4E82"/>
    <w:rsid w:val="00FD5CCB"/>
    <w:rsid w:val="00FE0DDA"/>
    <w:rsid w:val="00FE0FB4"/>
    <w:rsid w:val="00FE2742"/>
    <w:rsid w:val="00FE2798"/>
    <w:rsid w:val="00FE4557"/>
    <w:rsid w:val="00FE6298"/>
    <w:rsid w:val="00FE7C18"/>
    <w:rsid w:val="00FF01B6"/>
    <w:rsid w:val="00FF15FF"/>
    <w:rsid w:val="00FF1802"/>
    <w:rsid w:val="00FF3609"/>
    <w:rsid w:val="00FF4F4F"/>
    <w:rsid w:val="00FF70BE"/>
    <w:rsid w:val="00FF71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A181433"/>
  <w15:docId w15:val="{18290970-52E7-45D3-B15F-63F08D565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6827"/>
    <w:pPr>
      <w:suppressAutoHyphens/>
      <w:spacing w:line="480" w:lineRule="atLeast"/>
      <w:ind w:firstLine="851"/>
      <w:jc w:val="both"/>
    </w:pPr>
    <w:rPr>
      <w:rFonts w:ascii="Times New Roman" w:eastAsia="Times New Roman" w:hAnsi="Times New Roman"/>
      <w:sz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одпись"/>
    <w:basedOn w:val="a"/>
    <w:uiPriority w:val="99"/>
    <w:rsid w:val="009A6827"/>
    <w:pPr>
      <w:tabs>
        <w:tab w:val="left" w:pos="6804"/>
      </w:tabs>
      <w:spacing w:line="240" w:lineRule="atLeast"/>
      <w:ind w:right="4820" w:firstLine="0"/>
      <w:jc w:val="left"/>
    </w:pPr>
  </w:style>
  <w:style w:type="paragraph" w:styleId="a4">
    <w:name w:val="List Paragraph"/>
    <w:basedOn w:val="a"/>
    <w:uiPriority w:val="99"/>
    <w:qFormat/>
    <w:rsid w:val="00A33B9F"/>
    <w:pPr>
      <w:ind w:left="720"/>
      <w:contextualSpacing/>
    </w:pPr>
  </w:style>
  <w:style w:type="paragraph" w:styleId="a5">
    <w:name w:val="Balloon Text"/>
    <w:basedOn w:val="a"/>
    <w:link w:val="a6"/>
    <w:uiPriority w:val="99"/>
    <w:semiHidden/>
    <w:rsid w:val="00E01445"/>
    <w:pPr>
      <w:spacing w:line="240" w:lineRule="auto"/>
    </w:pPr>
    <w:rPr>
      <w:rFonts w:ascii="Segoe UI" w:hAnsi="Segoe UI" w:cs="Segoe UI"/>
      <w:sz w:val="18"/>
      <w:szCs w:val="18"/>
    </w:rPr>
  </w:style>
  <w:style w:type="character" w:customStyle="1" w:styleId="a6">
    <w:name w:val="Текст выноски Знак"/>
    <w:link w:val="a5"/>
    <w:uiPriority w:val="99"/>
    <w:semiHidden/>
    <w:locked/>
    <w:rsid w:val="00E01445"/>
    <w:rPr>
      <w:rFonts w:ascii="Segoe UI" w:hAnsi="Segoe UI" w:cs="Segoe UI"/>
      <w:sz w:val="18"/>
      <w:szCs w:val="18"/>
      <w:lang w:eastAsia="ar-SA" w:bidi="ar-SA"/>
    </w:rPr>
  </w:style>
  <w:style w:type="paragraph" w:customStyle="1" w:styleId="ConsPlusNormal">
    <w:name w:val="ConsPlusNormal"/>
    <w:uiPriority w:val="99"/>
    <w:rsid w:val="00465780"/>
    <w:pPr>
      <w:widowControl w:val="0"/>
      <w:autoSpaceDE w:val="0"/>
      <w:autoSpaceDN w:val="0"/>
      <w:adjustRightInd w:val="0"/>
    </w:pPr>
    <w:rPr>
      <w:rFonts w:ascii="Times New Roman" w:eastAsia="Times New Roman" w:hAnsi="Times New Roman"/>
      <w:sz w:val="24"/>
      <w:szCs w:val="24"/>
    </w:rPr>
  </w:style>
  <w:style w:type="table" w:styleId="a7">
    <w:name w:val="Table Grid"/>
    <w:basedOn w:val="a1"/>
    <w:uiPriority w:val="99"/>
    <w:rsid w:val="006B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B000F4"/>
    <w:pPr>
      <w:tabs>
        <w:tab w:val="center" w:pos="4677"/>
        <w:tab w:val="right" w:pos="9355"/>
      </w:tabs>
    </w:pPr>
  </w:style>
  <w:style w:type="character" w:customStyle="1" w:styleId="a9">
    <w:name w:val="Верхний колонтитул Знак"/>
    <w:link w:val="a8"/>
    <w:uiPriority w:val="99"/>
    <w:rsid w:val="00326ABD"/>
    <w:rPr>
      <w:rFonts w:ascii="Times New Roman" w:eastAsia="Times New Roman" w:hAnsi="Times New Roman"/>
      <w:sz w:val="28"/>
      <w:szCs w:val="20"/>
      <w:lang w:eastAsia="ar-SA"/>
    </w:rPr>
  </w:style>
  <w:style w:type="character" w:styleId="aa">
    <w:name w:val="page number"/>
    <w:uiPriority w:val="99"/>
    <w:rsid w:val="00B000F4"/>
    <w:rPr>
      <w:rFonts w:cs="Times New Roman"/>
    </w:rPr>
  </w:style>
  <w:style w:type="paragraph" w:styleId="ab">
    <w:name w:val="footer"/>
    <w:basedOn w:val="a"/>
    <w:link w:val="ac"/>
    <w:uiPriority w:val="99"/>
    <w:unhideWhenUsed/>
    <w:rsid w:val="002E5588"/>
    <w:pPr>
      <w:tabs>
        <w:tab w:val="center" w:pos="4677"/>
        <w:tab w:val="right" w:pos="9355"/>
      </w:tabs>
      <w:spacing w:line="240" w:lineRule="auto"/>
    </w:pPr>
  </w:style>
  <w:style w:type="character" w:customStyle="1" w:styleId="ac">
    <w:name w:val="Нижний колонтитул Знак"/>
    <w:basedOn w:val="a0"/>
    <w:link w:val="ab"/>
    <w:uiPriority w:val="99"/>
    <w:rsid w:val="002E5588"/>
    <w:rPr>
      <w:rFonts w:ascii="Times New Roman" w:eastAsia="Times New Roman" w:hAnsi="Times New Roman"/>
      <w:sz w:val="28"/>
      <w:lang w:eastAsia="ar-SA"/>
    </w:rPr>
  </w:style>
  <w:style w:type="character" w:styleId="ad">
    <w:name w:val="annotation reference"/>
    <w:basedOn w:val="a0"/>
    <w:uiPriority w:val="99"/>
    <w:semiHidden/>
    <w:unhideWhenUsed/>
    <w:rsid w:val="00EE08EB"/>
    <w:rPr>
      <w:sz w:val="16"/>
      <w:szCs w:val="16"/>
    </w:rPr>
  </w:style>
  <w:style w:type="paragraph" w:styleId="ae">
    <w:name w:val="annotation text"/>
    <w:basedOn w:val="a"/>
    <w:link w:val="af"/>
    <w:uiPriority w:val="99"/>
    <w:semiHidden/>
    <w:unhideWhenUsed/>
    <w:rsid w:val="00EE08EB"/>
    <w:pPr>
      <w:spacing w:line="240" w:lineRule="auto"/>
    </w:pPr>
    <w:rPr>
      <w:sz w:val="20"/>
    </w:rPr>
  </w:style>
  <w:style w:type="character" w:customStyle="1" w:styleId="af">
    <w:name w:val="Текст примечания Знак"/>
    <w:basedOn w:val="a0"/>
    <w:link w:val="ae"/>
    <w:uiPriority w:val="99"/>
    <w:semiHidden/>
    <w:rsid w:val="00EE08EB"/>
    <w:rPr>
      <w:rFonts w:ascii="Times New Roman" w:eastAsia="Times New Roman" w:hAnsi="Times New Roman"/>
      <w:lang w:eastAsia="ar-SA"/>
    </w:rPr>
  </w:style>
  <w:style w:type="paragraph" w:styleId="af0">
    <w:name w:val="annotation subject"/>
    <w:basedOn w:val="ae"/>
    <w:next w:val="ae"/>
    <w:link w:val="af1"/>
    <w:uiPriority w:val="99"/>
    <w:semiHidden/>
    <w:unhideWhenUsed/>
    <w:rsid w:val="00EE08EB"/>
    <w:rPr>
      <w:b/>
      <w:bCs/>
    </w:rPr>
  </w:style>
  <w:style w:type="character" w:customStyle="1" w:styleId="af1">
    <w:name w:val="Тема примечания Знак"/>
    <w:basedOn w:val="af"/>
    <w:link w:val="af0"/>
    <w:uiPriority w:val="99"/>
    <w:semiHidden/>
    <w:rsid w:val="00EE08EB"/>
    <w:rPr>
      <w:rFonts w:ascii="Times New Roman" w:eastAsia="Times New Roman" w:hAnsi="Times New Roman"/>
      <w:b/>
      <w:bCs/>
      <w:lang w:eastAsia="ar-SA"/>
    </w:rPr>
  </w:style>
  <w:style w:type="character" w:customStyle="1" w:styleId="2">
    <w:name w:val="Основной текст (2)_"/>
    <w:basedOn w:val="a0"/>
    <w:link w:val="20"/>
    <w:rsid w:val="0056120D"/>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56120D"/>
    <w:pPr>
      <w:widowControl w:val="0"/>
      <w:shd w:val="clear" w:color="auto" w:fill="FFFFFF"/>
      <w:suppressAutoHyphens w:val="0"/>
      <w:spacing w:line="0" w:lineRule="atLeast"/>
      <w:ind w:firstLine="0"/>
      <w:jc w:val="left"/>
    </w:pPr>
    <w:rPr>
      <w:szCs w:val="28"/>
      <w:lang w:eastAsia="ru-RU"/>
    </w:rPr>
  </w:style>
  <w:style w:type="paragraph" w:styleId="af2">
    <w:name w:val="Body Text"/>
    <w:basedOn w:val="a"/>
    <w:link w:val="af3"/>
    <w:uiPriority w:val="99"/>
    <w:unhideWhenUsed/>
    <w:rsid w:val="00B47E61"/>
    <w:pPr>
      <w:suppressAutoHyphens w:val="0"/>
      <w:spacing w:after="120" w:line="240" w:lineRule="auto"/>
      <w:ind w:firstLine="0"/>
      <w:jc w:val="left"/>
    </w:pPr>
    <w:rPr>
      <w:sz w:val="20"/>
      <w:lang w:eastAsia="ru-RU"/>
    </w:rPr>
  </w:style>
  <w:style w:type="character" w:customStyle="1" w:styleId="af3">
    <w:name w:val="Основной текст Знак"/>
    <w:basedOn w:val="a0"/>
    <w:link w:val="af2"/>
    <w:uiPriority w:val="99"/>
    <w:rsid w:val="00B47E61"/>
    <w:rPr>
      <w:rFonts w:ascii="Times New Roman" w:eastAsia="Times New Roman" w:hAnsi="Times New Roman"/>
    </w:rPr>
  </w:style>
  <w:style w:type="paragraph" w:styleId="af4">
    <w:name w:val="Normal (Web)"/>
    <w:basedOn w:val="a"/>
    <w:uiPriority w:val="99"/>
    <w:unhideWhenUsed/>
    <w:rsid w:val="00173E9A"/>
    <w:pPr>
      <w:suppressAutoHyphens w:val="0"/>
      <w:spacing w:before="100" w:beforeAutospacing="1" w:after="100" w:afterAutospacing="1" w:line="240" w:lineRule="auto"/>
      <w:ind w:firstLine="0"/>
      <w:jc w:val="left"/>
    </w:pPr>
    <w:rPr>
      <w:sz w:val="24"/>
      <w:szCs w:val="24"/>
      <w:lang w:eastAsia="ru-RU"/>
    </w:rPr>
  </w:style>
  <w:style w:type="character" w:styleId="af5">
    <w:name w:val="Strong"/>
    <w:basedOn w:val="a0"/>
    <w:uiPriority w:val="22"/>
    <w:qFormat/>
    <w:locked/>
    <w:rsid w:val="00173E9A"/>
    <w:rPr>
      <w:b/>
      <w:bCs/>
    </w:rPr>
  </w:style>
  <w:style w:type="character" w:styleId="af6">
    <w:name w:val="Hyperlink"/>
    <w:basedOn w:val="a0"/>
    <w:uiPriority w:val="99"/>
    <w:semiHidden/>
    <w:unhideWhenUsed/>
    <w:rsid w:val="00173E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3701">
      <w:bodyDiv w:val="1"/>
      <w:marLeft w:val="0"/>
      <w:marRight w:val="0"/>
      <w:marTop w:val="0"/>
      <w:marBottom w:val="0"/>
      <w:divBdr>
        <w:top w:val="none" w:sz="0" w:space="0" w:color="auto"/>
        <w:left w:val="none" w:sz="0" w:space="0" w:color="auto"/>
        <w:bottom w:val="none" w:sz="0" w:space="0" w:color="auto"/>
        <w:right w:val="none" w:sz="0" w:space="0" w:color="auto"/>
      </w:divBdr>
    </w:div>
    <w:div w:id="17705270">
      <w:bodyDiv w:val="1"/>
      <w:marLeft w:val="0"/>
      <w:marRight w:val="0"/>
      <w:marTop w:val="0"/>
      <w:marBottom w:val="0"/>
      <w:divBdr>
        <w:top w:val="none" w:sz="0" w:space="0" w:color="auto"/>
        <w:left w:val="none" w:sz="0" w:space="0" w:color="auto"/>
        <w:bottom w:val="none" w:sz="0" w:space="0" w:color="auto"/>
        <w:right w:val="none" w:sz="0" w:space="0" w:color="auto"/>
      </w:divBdr>
    </w:div>
    <w:div w:id="33434041">
      <w:bodyDiv w:val="1"/>
      <w:marLeft w:val="0"/>
      <w:marRight w:val="0"/>
      <w:marTop w:val="0"/>
      <w:marBottom w:val="0"/>
      <w:divBdr>
        <w:top w:val="none" w:sz="0" w:space="0" w:color="auto"/>
        <w:left w:val="none" w:sz="0" w:space="0" w:color="auto"/>
        <w:bottom w:val="none" w:sz="0" w:space="0" w:color="auto"/>
        <w:right w:val="none" w:sz="0" w:space="0" w:color="auto"/>
      </w:divBdr>
    </w:div>
    <w:div w:id="39131872">
      <w:bodyDiv w:val="1"/>
      <w:marLeft w:val="0"/>
      <w:marRight w:val="0"/>
      <w:marTop w:val="0"/>
      <w:marBottom w:val="0"/>
      <w:divBdr>
        <w:top w:val="none" w:sz="0" w:space="0" w:color="auto"/>
        <w:left w:val="none" w:sz="0" w:space="0" w:color="auto"/>
        <w:bottom w:val="none" w:sz="0" w:space="0" w:color="auto"/>
        <w:right w:val="none" w:sz="0" w:space="0" w:color="auto"/>
      </w:divBdr>
    </w:div>
    <w:div w:id="93475620">
      <w:bodyDiv w:val="1"/>
      <w:marLeft w:val="0"/>
      <w:marRight w:val="0"/>
      <w:marTop w:val="0"/>
      <w:marBottom w:val="0"/>
      <w:divBdr>
        <w:top w:val="none" w:sz="0" w:space="0" w:color="auto"/>
        <w:left w:val="none" w:sz="0" w:space="0" w:color="auto"/>
        <w:bottom w:val="none" w:sz="0" w:space="0" w:color="auto"/>
        <w:right w:val="none" w:sz="0" w:space="0" w:color="auto"/>
      </w:divBdr>
    </w:div>
    <w:div w:id="180633984">
      <w:bodyDiv w:val="1"/>
      <w:marLeft w:val="0"/>
      <w:marRight w:val="0"/>
      <w:marTop w:val="0"/>
      <w:marBottom w:val="0"/>
      <w:divBdr>
        <w:top w:val="none" w:sz="0" w:space="0" w:color="auto"/>
        <w:left w:val="none" w:sz="0" w:space="0" w:color="auto"/>
        <w:bottom w:val="none" w:sz="0" w:space="0" w:color="auto"/>
        <w:right w:val="none" w:sz="0" w:space="0" w:color="auto"/>
      </w:divBdr>
    </w:div>
    <w:div w:id="210925951">
      <w:bodyDiv w:val="1"/>
      <w:marLeft w:val="0"/>
      <w:marRight w:val="0"/>
      <w:marTop w:val="0"/>
      <w:marBottom w:val="0"/>
      <w:divBdr>
        <w:top w:val="none" w:sz="0" w:space="0" w:color="auto"/>
        <w:left w:val="none" w:sz="0" w:space="0" w:color="auto"/>
        <w:bottom w:val="none" w:sz="0" w:space="0" w:color="auto"/>
        <w:right w:val="none" w:sz="0" w:space="0" w:color="auto"/>
      </w:divBdr>
    </w:div>
    <w:div w:id="226496072">
      <w:bodyDiv w:val="1"/>
      <w:marLeft w:val="0"/>
      <w:marRight w:val="0"/>
      <w:marTop w:val="0"/>
      <w:marBottom w:val="0"/>
      <w:divBdr>
        <w:top w:val="none" w:sz="0" w:space="0" w:color="auto"/>
        <w:left w:val="none" w:sz="0" w:space="0" w:color="auto"/>
        <w:bottom w:val="none" w:sz="0" w:space="0" w:color="auto"/>
        <w:right w:val="none" w:sz="0" w:space="0" w:color="auto"/>
      </w:divBdr>
    </w:div>
    <w:div w:id="270481976">
      <w:bodyDiv w:val="1"/>
      <w:marLeft w:val="0"/>
      <w:marRight w:val="0"/>
      <w:marTop w:val="0"/>
      <w:marBottom w:val="0"/>
      <w:divBdr>
        <w:top w:val="none" w:sz="0" w:space="0" w:color="auto"/>
        <w:left w:val="none" w:sz="0" w:space="0" w:color="auto"/>
        <w:bottom w:val="none" w:sz="0" w:space="0" w:color="auto"/>
        <w:right w:val="none" w:sz="0" w:space="0" w:color="auto"/>
      </w:divBdr>
    </w:div>
    <w:div w:id="278224541">
      <w:bodyDiv w:val="1"/>
      <w:marLeft w:val="0"/>
      <w:marRight w:val="0"/>
      <w:marTop w:val="0"/>
      <w:marBottom w:val="0"/>
      <w:divBdr>
        <w:top w:val="none" w:sz="0" w:space="0" w:color="auto"/>
        <w:left w:val="none" w:sz="0" w:space="0" w:color="auto"/>
        <w:bottom w:val="none" w:sz="0" w:space="0" w:color="auto"/>
        <w:right w:val="none" w:sz="0" w:space="0" w:color="auto"/>
      </w:divBdr>
    </w:div>
    <w:div w:id="285702928">
      <w:bodyDiv w:val="1"/>
      <w:marLeft w:val="0"/>
      <w:marRight w:val="0"/>
      <w:marTop w:val="0"/>
      <w:marBottom w:val="0"/>
      <w:divBdr>
        <w:top w:val="none" w:sz="0" w:space="0" w:color="auto"/>
        <w:left w:val="none" w:sz="0" w:space="0" w:color="auto"/>
        <w:bottom w:val="none" w:sz="0" w:space="0" w:color="auto"/>
        <w:right w:val="none" w:sz="0" w:space="0" w:color="auto"/>
      </w:divBdr>
    </w:div>
    <w:div w:id="290285177">
      <w:bodyDiv w:val="1"/>
      <w:marLeft w:val="0"/>
      <w:marRight w:val="0"/>
      <w:marTop w:val="0"/>
      <w:marBottom w:val="0"/>
      <w:divBdr>
        <w:top w:val="none" w:sz="0" w:space="0" w:color="auto"/>
        <w:left w:val="none" w:sz="0" w:space="0" w:color="auto"/>
        <w:bottom w:val="none" w:sz="0" w:space="0" w:color="auto"/>
        <w:right w:val="none" w:sz="0" w:space="0" w:color="auto"/>
      </w:divBdr>
    </w:div>
    <w:div w:id="304164479">
      <w:bodyDiv w:val="1"/>
      <w:marLeft w:val="0"/>
      <w:marRight w:val="0"/>
      <w:marTop w:val="0"/>
      <w:marBottom w:val="0"/>
      <w:divBdr>
        <w:top w:val="none" w:sz="0" w:space="0" w:color="auto"/>
        <w:left w:val="none" w:sz="0" w:space="0" w:color="auto"/>
        <w:bottom w:val="none" w:sz="0" w:space="0" w:color="auto"/>
        <w:right w:val="none" w:sz="0" w:space="0" w:color="auto"/>
      </w:divBdr>
    </w:div>
    <w:div w:id="377169508">
      <w:bodyDiv w:val="1"/>
      <w:marLeft w:val="0"/>
      <w:marRight w:val="0"/>
      <w:marTop w:val="0"/>
      <w:marBottom w:val="0"/>
      <w:divBdr>
        <w:top w:val="none" w:sz="0" w:space="0" w:color="auto"/>
        <w:left w:val="none" w:sz="0" w:space="0" w:color="auto"/>
        <w:bottom w:val="none" w:sz="0" w:space="0" w:color="auto"/>
        <w:right w:val="none" w:sz="0" w:space="0" w:color="auto"/>
      </w:divBdr>
    </w:div>
    <w:div w:id="389378907">
      <w:bodyDiv w:val="1"/>
      <w:marLeft w:val="0"/>
      <w:marRight w:val="0"/>
      <w:marTop w:val="0"/>
      <w:marBottom w:val="0"/>
      <w:divBdr>
        <w:top w:val="none" w:sz="0" w:space="0" w:color="auto"/>
        <w:left w:val="none" w:sz="0" w:space="0" w:color="auto"/>
        <w:bottom w:val="none" w:sz="0" w:space="0" w:color="auto"/>
        <w:right w:val="none" w:sz="0" w:space="0" w:color="auto"/>
      </w:divBdr>
    </w:div>
    <w:div w:id="428813266">
      <w:bodyDiv w:val="1"/>
      <w:marLeft w:val="0"/>
      <w:marRight w:val="0"/>
      <w:marTop w:val="0"/>
      <w:marBottom w:val="0"/>
      <w:divBdr>
        <w:top w:val="none" w:sz="0" w:space="0" w:color="auto"/>
        <w:left w:val="none" w:sz="0" w:space="0" w:color="auto"/>
        <w:bottom w:val="none" w:sz="0" w:space="0" w:color="auto"/>
        <w:right w:val="none" w:sz="0" w:space="0" w:color="auto"/>
      </w:divBdr>
    </w:div>
    <w:div w:id="434442271">
      <w:bodyDiv w:val="1"/>
      <w:marLeft w:val="0"/>
      <w:marRight w:val="0"/>
      <w:marTop w:val="0"/>
      <w:marBottom w:val="0"/>
      <w:divBdr>
        <w:top w:val="none" w:sz="0" w:space="0" w:color="auto"/>
        <w:left w:val="none" w:sz="0" w:space="0" w:color="auto"/>
        <w:bottom w:val="none" w:sz="0" w:space="0" w:color="auto"/>
        <w:right w:val="none" w:sz="0" w:space="0" w:color="auto"/>
      </w:divBdr>
    </w:div>
    <w:div w:id="436028245">
      <w:bodyDiv w:val="1"/>
      <w:marLeft w:val="0"/>
      <w:marRight w:val="0"/>
      <w:marTop w:val="0"/>
      <w:marBottom w:val="0"/>
      <w:divBdr>
        <w:top w:val="none" w:sz="0" w:space="0" w:color="auto"/>
        <w:left w:val="none" w:sz="0" w:space="0" w:color="auto"/>
        <w:bottom w:val="none" w:sz="0" w:space="0" w:color="auto"/>
        <w:right w:val="none" w:sz="0" w:space="0" w:color="auto"/>
      </w:divBdr>
    </w:div>
    <w:div w:id="462163343">
      <w:bodyDiv w:val="1"/>
      <w:marLeft w:val="0"/>
      <w:marRight w:val="0"/>
      <w:marTop w:val="0"/>
      <w:marBottom w:val="0"/>
      <w:divBdr>
        <w:top w:val="none" w:sz="0" w:space="0" w:color="auto"/>
        <w:left w:val="none" w:sz="0" w:space="0" w:color="auto"/>
        <w:bottom w:val="none" w:sz="0" w:space="0" w:color="auto"/>
        <w:right w:val="none" w:sz="0" w:space="0" w:color="auto"/>
      </w:divBdr>
    </w:div>
    <w:div w:id="466892762">
      <w:bodyDiv w:val="1"/>
      <w:marLeft w:val="0"/>
      <w:marRight w:val="0"/>
      <w:marTop w:val="0"/>
      <w:marBottom w:val="0"/>
      <w:divBdr>
        <w:top w:val="none" w:sz="0" w:space="0" w:color="auto"/>
        <w:left w:val="none" w:sz="0" w:space="0" w:color="auto"/>
        <w:bottom w:val="none" w:sz="0" w:space="0" w:color="auto"/>
        <w:right w:val="none" w:sz="0" w:space="0" w:color="auto"/>
      </w:divBdr>
    </w:div>
    <w:div w:id="488059645">
      <w:bodyDiv w:val="1"/>
      <w:marLeft w:val="0"/>
      <w:marRight w:val="0"/>
      <w:marTop w:val="0"/>
      <w:marBottom w:val="0"/>
      <w:divBdr>
        <w:top w:val="none" w:sz="0" w:space="0" w:color="auto"/>
        <w:left w:val="none" w:sz="0" w:space="0" w:color="auto"/>
        <w:bottom w:val="none" w:sz="0" w:space="0" w:color="auto"/>
        <w:right w:val="none" w:sz="0" w:space="0" w:color="auto"/>
      </w:divBdr>
    </w:div>
    <w:div w:id="551161538">
      <w:bodyDiv w:val="1"/>
      <w:marLeft w:val="0"/>
      <w:marRight w:val="0"/>
      <w:marTop w:val="0"/>
      <w:marBottom w:val="0"/>
      <w:divBdr>
        <w:top w:val="none" w:sz="0" w:space="0" w:color="auto"/>
        <w:left w:val="none" w:sz="0" w:space="0" w:color="auto"/>
        <w:bottom w:val="none" w:sz="0" w:space="0" w:color="auto"/>
        <w:right w:val="none" w:sz="0" w:space="0" w:color="auto"/>
      </w:divBdr>
    </w:div>
    <w:div w:id="615258909">
      <w:bodyDiv w:val="1"/>
      <w:marLeft w:val="0"/>
      <w:marRight w:val="0"/>
      <w:marTop w:val="0"/>
      <w:marBottom w:val="0"/>
      <w:divBdr>
        <w:top w:val="none" w:sz="0" w:space="0" w:color="auto"/>
        <w:left w:val="none" w:sz="0" w:space="0" w:color="auto"/>
        <w:bottom w:val="none" w:sz="0" w:space="0" w:color="auto"/>
        <w:right w:val="none" w:sz="0" w:space="0" w:color="auto"/>
      </w:divBdr>
    </w:div>
    <w:div w:id="634606008">
      <w:bodyDiv w:val="1"/>
      <w:marLeft w:val="0"/>
      <w:marRight w:val="0"/>
      <w:marTop w:val="0"/>
      <w:marBottom w:val="0"/>
      <w:divBdr>
        <w:top w:val="none" w:sz="0" w:space="0" w:color="auto"/>
        <w:left w:val="none" w:sz="0" w:space="0" w:color="auto"/>
        <w:bottom w:val="none" w:sz="0" w:space="0" w:color="auto"/>
        <w:right w:val="none" w:sz="0" w:space="0" w:color="auto"/>
      </w:divBdr>
    </w:div>
    <w:div w:id="691077749">
      <w:bodyDiv w:val="1"/>
      <w:marLeft w:val="0"/>
      <w:marRight w:val="0"/>
      <w:marTop w:val="0"/>
      <w:marBottom w:val="0"/>
      <w:divBdr>
        <w:top w:val="none" w:sz="0" w:space="0" w:color="auto"/>
        <w:left w:val="none" w:sz="0" w:space="0" w:color="auto"/>
        <w:bottom w:val="none" w:sz="0" w:space="0" w:color="auto"/>
        <w:right w:val="none" w:sz="0" w:space="0" w:color="auto"/>
      </w:divBdr>
    </w:div>
    <w:div w:id="711030481">
      <w:bodyDiv w:val="1"/>
      <w:marLeft w:val="0"/>
      <w:marRight w:val="0"/>
      <w:marTop w:val="0"/>
      <w:marBottom w:val="0"/>
      <w:divBdr>
        <w:top w:val="none" w:sz="0" w:space="0" w:color="auto"/>
        <w:left w:val="none" w:sz="0" w:space="0" w:color="auto"/>
        <w:bottom w:val="none" w:sz="0" w:space="0" w:color="auto"/>
        <w:right w:val="none" w:sz="0" w:space="0" w:color="auto"/>
      </w:divBdr>
    </w:div>
    <w:div w:id="711732764">
      <w:bodyDiv w:val="1"/>
      <w:marLeft w:val="0"/>
      <w:marRight w:val="0"/>
      <w:marTop w:val="0"/>
      <w:marBottom w:val="0"/>
      <w:divBdr>
        <w:top w:val="none" w:sz="0" w:space="0" w:color="auto"/>
        <w:left w:val="none" w:sz="0" w:space="0" w:color="auto"/>
        <w:bottom w:val="none" w:sz="0" w:space="0" w:color="auto"/>
        <w:right w:val="none" w:sz="0" w:space="0" w:color="auto"/>
      </w:divBdr>
    </w:div>
    <w:div w:id="739912330">
      <w:bodyDiv w:val="1"/>
      <w:marLeft w:val="0"/>
      <w:marRight w:val="0"/>
      <w:marTop w:val="0"/>
      <w:marBottom w:val="0"/>
      <w:divBdr>
        <w:top w:val="none" w:sz="0" w:space="0" w:color="auto"/>
        <w:left w:val="none" w:sz="0" w:space="0" w:color="auto"/>
        <w:bottom w:val="none" w:sz="0" w:space="0" w:color="auto"/>
        <w:right w:val="none" w:sz="0" w:space="0" w:color="auto"/>
      </w:divBdr>
    </w:div>
    <w:div w:id="747116235">
      <w:bodyDiv w:val="1"/>
      <w:marLeft w:val="0"/>
      <w:marRight w:val="0"/>
      <w:marTop w:val="0"/>
      <w:marBottom w:val="0"/>
      <w:divBdr>
        <w:top w:val="none" w:sz="0" w:space="0" w:color="auto"/>
        <w:left w:val="none" w:sz="0" w:space="0" w:color="auto"/>
        <w:bottom w:val="none" w:sz="0" w:space="0" w:color="auto"/>
        <w:right w:val="none" w:sz="0" w:space="0" w:color="auto"/>
      </w:divBdr>
    </w:div>
    <w:div w:id="754858641">
      <w:bodyDiv w:val="1"/>
      <w:marLeft w:val="0"/>
      <w:marRight w:val="0"/>
      <w:marTop w:val="0"/>
      <w:marBottom w:val="0"/>
      <w:divBdr>
        <w:top w:val="none" w:sz="0" w:space="0" w:color="auto"/>
        <w:left w:val="none" w:sz="0" w:space="0" w:color="auto"/>
        <w:bottom w:val="none" w:sz="0" w:space="0" w:color="auto"/>
        <w:right w:val="none" w:sz="0" w:space="0" w:color="auto"/>
      </w:divBdr>
    </w:div>
    <w:div w:id="776288741">
      <w:bodyDiv w:val="1"/>
      <w:marLeft w:val="0"/>
      <w:marRight w:val="0"/>
      <w:marTop w:val="0"/>
      <w:marBottom w:val="0"/>
      <w:divBdr>
        <w:top w:val="none" w:sz="0" w:space="0" w:color="auto"/>
        <w:left w:val="none" w:sz="0" w:space="0" w:color="auto"/>
        <w:bottom w:val="none" w:sz="0" w:space="0" w:color="auto"/>
        <w:right w:val="none" w:sz="0" w:space="0" w:color="auto"/>
      </w:divBdr>
    </w:div>
    <w:div w:id="811599478">
      <w:bodyDiv w:val="1"/>
      <w:marLeft w:val="0"/>
      <w:marRight w:val="0"/>
      <w:marTop w:val="0"/>
      <w:marBottom w:val="0"/>
      <w:divBdr>
        <w:top w:val="none" w:sz="0" w:space="0" w:color="auto"/>
        <w:left w:val="none" w:sz="0" w:space="0" w:color="auto"/>
        <w:bottom w:val="none" w:sz="0" w:space="0" w:color="auto"/>
        <w:right w:val="none" w:sz="0" w:space="0" w:color="auto"/>
      </w:divBdr>
    </w:div>
    <w:div w:id="878588621">
      <w:bodyDiv w:val="1"/>
      <w:marLeft w:val="0"/>
      <w:marRight w:val="0"/>
      <w:marTop w:val="0"/>
      <w:marBottom w:val="0"/>
      <w:divBdr>
        <w:top w:val="none" w:sz="0" w:space="0" w:color="auto"/>
        <w:left w:val="none" w:sz="0" w:space="0" w:color="auto"/>
        <w:bottom w:val="none" w:sz="0" w:space="0" w:color="auto"/>
        <w:right w:val="none" w:sz="0" w:space="0" w:color="auto"/>
      </w:divBdr>
    </w:div>
    <w:div w:id="895817396">
      <w:bodyDiv w:val="1"/>
      <w:marLeft w:val="0"/>
      <w:marRight w:val="0"/>
      <w:marTop w:val="0"/>
      <w:marBottom w:val="0"/>
      <w:divBdr>
        <w:top w:val="none" w:sz="0" w:space="0" w:color="auto"/>
        <w:left w:val="none" w:sz="0" w:space="0" w:color="auto"/>
        <w:bottom w:val="none" w:sz="0" w:space="0" w:color="auto"/>
        <w:right w:val="none" w:sz="0" w:space="0" w:color="auto"/>
      </w:divBdr>
    </w:div>
    <w:div w:id="924269085">
      <w:bodyDiv w:val="1"/>
      <w:marLeft w:val="0"/>
      <w:marRight w:val="0"/>
      <w:marTop w:val="0"/>
      <w:marBottom w:val="0"/>
      <w:divBdr>
        <w:top w:val="none" w:sz="0" w:space="0" w:color="auto"/>
        <w:left w:val="none" w:sz="0" w:space="0" w:color="auto"/>
        <w:bottom w:val="none" w:sz="0" w:space="0" w:color="auto"/>
        <w:right w:val="none" w:sz="0" w:space="0" w:color="auto"/>
      </w:divBdr>
    </w:div>
    <w:div w:id="982975891">
      <w:bodyDiv w:val="1"/>
      <w:marLeft w:val="0"/>
      <w:marRight w:val="0"/>
      <w:marTop w:val="0"/>
      <w:marBottom w:val="0"/>
      <w:divBdr>
        <w:top w:val="none" w:sz="0" w:space="0" w:color="auto"/>
        <w:left w:val="none" w:sz="0" w:space="0" w:color="auto"/>
        <w:bottom w:val="none" w:sz="0" w:space="0" w:color="auto"/>
        <w:right w:val="none" w:sz="0" w:space="0" w:color="auto"/>
      </w:divBdr>
    </w:div>
    <w:div w:id="1007825519">
      <w:bodyDiv w:val="1"/>
      <w:marLeft w:val="0"/>
      <w:marRight w:val="0"/>
      <w:marTop w:val="0"/>
      <w:marBottom w:val="0"/>
      <w:divBdr>
        <w:top w:val="none" w:sz="0" w:space="0" w:color="auto"/>
        <w:left w:val="none" w:sz="0" w:space="0" w:color="auto"/>
        <w:bottom w:val="none" w:sz="0" w:space="0" w:color="auto"/>
        <w:right w:val="none" w:sz="0" w:space="0" w:color="auto"/>
      </w:divBdr>
    </w:div>
    <w:div w:id="1014304237">
      <w:bodyDiv w:val="1"/>
      <w:marLeft w:val="0"/>
      <w:marRight w:val="0"/>
      <w:marTop w:val="0"/>
      <w:marBottom w:val="0"/>
      <w:divBdr>
        <w:top w:val="none" w:sz="0" w:space="0" w:color="auto"/>
        <w:left w:val="none" w:sz="0" w:space="0" w:color="auto"/>
        <w:bottom w:val="none" w:sz="0" w:space="0" w:color="auto"/>
        <w:right w:val="none" w:sz="0" w:space="0" w:color="auto"/>
      </w:divBdr>
    </w:div>
    <w:div w:id="1094935738">
      <w:bodyDiv w:val="1"/>
      <w:marLeft w:val="0"/>
      <w:marRight w:val="0"/>
      <w:marTop w:val="0"/>
      <w:marBottom w:val="0"/>
      <w:divBdr>
        <w:top w:val="none" w:sz="0" w:space="0" w:color="auto"/>
        <w:left w:val="none" w:sz="0" w:space="0" w:color="auto"/>
        <w:bottom w:val="none" w:sz="0" w:space="0" w:color="auto"/>
        <w:right w:val="none" w:sz="0" w:space="0" w:color="auto"/>
      </w:divBdr>
    </w:div>
    <w:div w:id="1139492194">
      <w:bodyDiv w:val="1"/>
      <w:marLeft w:val="0"/>
      <w:marRight w:val="0"/>
      <w:marTop w:val="0"/>
      <w:marBottom w:val="0"/>
      <w:divBdr>
        <w:top w:val="none" w:sz="0" w:space="0" w:color="auto"/>
        <w:left w:val="none" w:sz="0" w:space="0" w:color="auto"/>
        <w:bottom w:val="none" w:sz="0" w:space="0" w:color="auto"/>
        <w:right w:val="none" w:sz="0" w:space="0" w:color="auto"/>
      </w:divBdr>
    </w:div>
    <w:div w:id="1162159040">
      <w:bodyDiv w:val="1"/>
      <w:marLeft w:val="0"/>
      <w:marRight w:val="0"/>
      <w:marTop w:val="0"/>
      <w:marBottom w:val="0"/>
      <w:divBdr>
        <w:top w:val="none" w:sz="0" w:space="0" w:color="auto"/>
        <w:left w:val="none" w:sz="0" w:space="0" w:color="auto"/>
        <w:bottom w:val="none" w:sz="0" w:space="0" w:color="auto"/>
        <w:right w:val="none" w:sz="0" w:space="0" w:color="auto"/>
      </w:divBdr>
    </w:div>
    <w:div w:id="1184055099">
      <w:bodyDiv w:val="1"/>
      <w:marLeft w:val="0"/>
      <w:marRight w:val="0"/>
      <w:marTop w:val="0"/>
      <w:marBottom w:val="0"/>
      <w:divBdr>
        <w:top w:val="none" w:sz="0" w:space="0" w:color="auto"/>
        <w:left w:val="none" w:sz="0" w:space="0" w:color="auto"/>
        <w:bottom w:val="none" w:sz="0" w:space="0" w:color="auto"/>
        <w:right w:val="none" w:sz="0" w:space="0" w:color="auto"/>
      </w:divBdr>
    </w:div>
    <w:div w:id="1198086857">
      <w:bodyDiv w:val="1"/>
      <w:marLeft w:val="0"/>
      <w:marRight w:val="0"/>
      <w:marTop w:val="0"/>
      <w:marBottom w:val="0"/>
      <w:divBdr>
        <w:top w:val="none" w:sz="0" w:space="0" w:color="auto"/>
        <w:left w:val="none" w:sz="0" w:space="0" w:color="auto"/>
        <w:bottom w:val="none" w:sz="0" w:space="0" w:color="auto"/>
        <w:right w:val="none" w:sz="0" w:space="0" w:color="auto"/>
      </w:divBdr>
    </w:div>
    <w:div w:id="1214737436">
      <w:bodyDiv w:val="1"/>
      <w:marLeft w:val="0"/>
      <w:marRight w:val="0"/>
      <w:marTop w:val="0"/>
      <w:marBottom w:val="0"/>
      <w:divBdr>
        <w:top w:val="none" w:sz="0" w:space="0" w:color="auto"/>
        <w:left w:val="none" w:sz="0" w:space="0" w:color="auto"/>
        <w:bottom w:val="none" w:sz="0" w:space="0" w:color="auto"/>
        <w:right w:val="none" w:sz="0" w:space="0" w:color="auto"/>
      </w:divBdr>
    </w:div>
    <w:div w:id="1238173762">
      <w:bodyDiv w:val="1"/>
      <w:marLeft w:val="0"/>
      <w:marRight w:val="0"/>
      <w:marTop w:val="0"/>
      <w:marBottom w:val="0"/>
      <w:divBdr>
        <w:top w:val="none" w:sz="0" w:space="0" w:color="auto"/>
        <w:left w:val="none" w:sz="0" w:space="0" w:color="auto"/>
        <w:bottom w:val="none" w:sz="0" w:space="0" w:color="auto"/>
        <w:right w:val="none" w:sz="0" w:space="0" w:color="auto"/>
      </w:divBdr>
    </w:div>
    <w:div w:id="1280599704">
      <w:bodyDiv w:val="1"/>
      <w:marLeft w:val="0"/>
      <w:marRight w:val="0"/>
      <w:marTop w:val="0"/>
      <w:marBottom w:val="0"/>
      <w:divBdr>
        <w:top w:val="none" w:sz="0" w:space="0" w:color="auto"/>
        <w:left w:val="none" w:sz="0" w:space="0" w:color="auto"/>
        <w:bottom w:val="none" w:sz="0" w:space="0" w:color="auto"/>
        <w:right w:val="none" w:sz="0" w:space="0" w:color="auto"/>
      </w:divBdr>
      <w:divsChild>
        <w:div w:id="792405340">
          <w:marLeft w:val="0"/>
          <w:marRight w:val="0"/>
          <w:marTop w:val="0"/>
          <w:marBottom w:val="0"/>
          <w:divBdr>
            <w:top w:val="none" w:sz="0" w:space="0" w:color="auto"/>
            <w:left w:val="none" w:sz="0" w:space="0" w:color="auto"/>
            <w:bottom w:val="none" w:sz="0" w:space="0" w:color="auto"/>
            <w:right w:val="none" w:sz="0" w:space="0" w:color="auto"/>
          </w:divBdr>
        </w:div>
      </w:divsChild>
    </w:div>
    <w:div w:id="1332487811">
      <w:bodyDiv w:val="1"/>
      <w:marLeft w:val="0"/>
      <w:marRight w:val="0"/>
      <w:marTop w:val="0"/>
      <w:marBottom w:val="0"/>
      <w:divBdr>
        <w:top w:val="none" w:sz="0" w:space="0" w:color="auto"/>
        <w:left w:val="none" w:sz="0" w:space="0" w:color="auto"/>
        <w:bottom w:val="none" w:sz="0" w:space="0" w:color="auto"/>
        <w:right w:val="none" w:sz="0" w:space="0" w:color="auto"/>
      </w:divBdr>
    </w:div>
    <w:div w:id="1365788802">
      <w:bodyDiv w:val="1"/>
      <w:marLeft w:val="0"/>
      <w:marRight w:val="0"/>
      <w:marTop w:val="0"/>
      <w:marBottom w:val="0"/>
      <w:divBdr>
        <w:top w:val="none" w:sz="0" w:space="0" w:color="auto"/>
        <w:left w:val="none" w:sz="0" w:space="0" w:color="auto"/>
        <w:bottom w:val="none" w:sz="0" w:space="0" w:color="auto"/>
        <w:right w:val="none" w:sz="0" w:space="0" w:color="auto"/>
      </w:divBdr>
    </w:div>
    <w:div w:id="1409158231">
      <w:bodyDiv w:val="1"/>
      <w:marLeft w:val="0"/>
      <w:marRight w:val="0"/>
      <w:marTop w:val="0"/>
      <w:marBottom w:val="0"/>
      <w:divBdr>
        <w:top w:val="none" w:sz="0" w:space="0" w:color="auto"/>
        <w:left w:val="none" w:sz="0" w:space="0" w:color="auto"/>
        <w:bottom w:val="none" w:sz="0" w:space="0" w:color="auto"/>
        <w:right w:val="none" w:sz="0" w:space="0" w:color="auto"/>
      </w:divBdr>
      <w:divsChild>
        <w:div w:id="1399672946">
          <w:marLeft w:val="0"/>
          <w:marRight w:val="0"/>
          <w:marTop w:val="0"/>
          <w:marBottom w:val="0"/>
          <w:divBdr>
            <w:top w:val="none" w:sz="0" w:space="0" w:color="157FCC"/>
            <w:left w:val="none" w:sz="0" w:space="0" w:color="157FCC"/>
            <w:bottom w:val="none" w:sz="0" w:space="0" w:color="157FCC"/>
            <w:right w:val="none" w:sz="0" w:space="0" w:color="157FCC"/>
          </w:divBdr>
          <w:divsChild>
            <w:div w:id="1063217882">
              <w:marLeft w:val="0"/>
              <w:marRight w:val="0"/>
              <w:marTop w:val="0"/>
              <w:marBottom w:val="0"/>
              <w:divBdr>
                <w:top w:val="single" w:sz="6" w:space="0" w:color="157FCC"/>
                <w:left w:val="single" w:sz="6" w:space="0" w:color="157FCC"/>
                <w:bottom w:val="single" w:sz="6" w:space="0" w:color="157FCC"/>
                <w:right w:val="single" w:sz="6" w:space="0" w:color="157FCC"/>
              </w:divBdr>
              <w:divsChild>
                <w:div w:id="1038160682">
                  <w:marLeft w:val="0"/>
                  <w:marRight w:val="0"/>
                  <w:marTop w:val="0"/>
                  <w:marBottom w:val="0"/>
                  <w:divBdr>
                    <w:top w:val="none" w:sz="0" w:space="0" w:color="157FCC"/>
                    <w:left w:val="none" w:sz="0" w:space="0" w:color="157FCC"/>
                    <w:bottom w:val="none" w:sz="0" w:space="0" w:color="157FCC"/>
                    <w:right w:val="none" w:sz="0" w:space="0" w:color="157FCC"/>
                  </w:divBdr>
                  <w:divsChild>
                    <w:div w:id="75637300">
                      <w:marLeft w:val="0"/>
                      <w:marRight w:val="0"/>
                      <w:marTop w:val="0"/>
                      <w:marBottom w:val="0"/>
                      <w:divBdr>
                        <w:top w:val="single" w:sz="6" w:space="0" w:color="157FCC"/>
                        <w:left w:val="single" w:sz="6" w:space="0" w:color="157FCC"/>
                        <w:bottom w:val="single" w:sz="6" w:space="0" w:color="157FCC"/>
                        <w:right w:val="single" w:sz="6" w:space="0" w:color="157FCC"/>
                      </w:divBdr>
                      <w:divsChild>
                        <w:div w:id="130562903">
                          <w:marLeft w:val="0"/>
                          <w:marRight w:val="0"/>
                          <w:marTop w:val="0"/>
                          <w:marBottom w:val="0"/>
                          <w:divBdr>
                            <w:top w:val="none" w:sz="0" w:space="0" w:color="157FCC"/>
                            <w:left w:val="none" w:sz="0" w:space="0" w:color="157FCC"/>
                            <w:bottom w:val="none" w:sz="0" w:space="0" w:color="157FCC"/>
                            <w:right w:val="none" w:sz="0" w:space="0" w:color="157FCC"/>
                          </w:divBdr>
                          <w:divsChild>
                            <w:div w:id="1956448714">
                              <w:marLeft w:val="0"/>
                              <w:marRight w:val="0"/>
                              <w:marTop w:val="0"/>
                              <w:marBottom w:val="0"/>
                              <w:divBdr>
                                <w:top w:val="single" w:sz="6" w:space="0" w:color="157FCC"/>
                                <w:left w:val="single" w:sz="6" w:space="0" w:color="157FCC"/>
                                <w:bottom w:val="single" w:sz="6" w:space="0" w:color="157FCC"/>
                                <w:right w:val="single" w:sz="6" w:space="0" w:color="157FCC"/>
                              </w:divBdr>
                              <w:divsChild>
                                <w:div w:id="371804882">
                                  <w:marLeft w:val="0"/>
                                  <w:marRight w:val="0"/>
                                  <w:marTop w:val="0"/>
                                  <w:marBottom w:val="0"/>
                                  <w:divBdr>
                                    <w:top w:val="none" w:sz="0" w:space="0" w:color="auto"/>
                                    <w:left w:val="none" w:sz="0" w:space="0" w:color="auto"/>
                                    <w:bottom w:val="none" w:sz="0" w:space="0" w:color="auto"/>
                                    <w:right w:val="none" w:sz="0" w:space="0" w:color="auto"/>
                                  </w:divBdr>
                                  <w:divsChild>
                                    <w:div w:id="1014458232">
                                      <w:marLeft w:val="0"/>
                                      <w:marRight w:val="0"/>
                                      <w:marTop w:val="0"/>
                                      <w:marBottom w:val="0"/>
                                      <w:divBdr>
                                        <w:top w:val="none" w:sz="0" w:space="0" w:color="157FCC"/>
                                        <w:left w:val="none" w:sz="0" w:space="0" w:color="157FCC"/>
                                        <w:bottom w:val="none" w:sz="0" w:space="0" w:color="157FCC"/>
                                        <w:right w:val="none" w:sz="0" w:space="0" w:color="157FCC"/>
                                      </w:divBdr>
                                      <w:divsChild>
                                        <w:div w:id="131141144">
                                          <w:marLeft w:val="0"/>
                                          <w:marRight w:val="0"/>
                                          <w:marTop w:val="0"/>
                                          <w:marBottom w:val="0"/>
                                          <w:divBdr>
                                            <w:top w:val="single" w:sz="6" w:space="0" w:color="157FCC"/>
                                            <w:left w:val="single" w:sz="6" w:space="0" w:color="157FCC"/>
                                            <w:bottom w:val="single" w:sz="6" w:space="0" w:color="157FCC"/>
                                            <w:right w:val="single" w:sz="6" w:space="0" w:color="157FCC"/>
                                          </w:divBdr>
                                          <w:divsChild>
                                            <w:div w:id="378240286">
                                              <w:marLeft w:val="0"/>
                                              <w:marRight w:val="0"/>
                                              <w:marTop w:val="0"/>
                                              <w:marBottom w:val="0"/>
                                              <w:divBdr>
                                                <w:top w:val="none" w:sz="0" w:space="0" w:color="auto"/>
                                                <w:left w:val="none" w:sz="0" w:space="0" w:color="auto"/>
                                                <w:bottom w:val="none" w:sz="0" w:space="0" w:color="auto"/>
                                                <w:right w:val="none" w:sz="0" w:space="0" w:color="auto"/>
                                              </w:divBdr>
                                              <w:divsChild>
                                                <w:div w:id="48255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8738797">
      <w:bodyDiv w:val="1"/>
      <w:marLeft w:val="0"/>
      <w:marRight w:val="0"/>
      <w:marTop w:val="0"/>
      <w:marBottom w:val="0"/>
      <w:divBdr>
        <w:top w:val="none" w:sz="0" w:space="0" w:color="auto"/>
        <w:left w:val="none" w:sz="0" w:space="0" w:color="auto"/>
        <w:bottom w:val="none" w:sz="0" w:space="0" w:color="auto"/>
        <w:right w:val="none" w:sz="0" w:space="0" w:color="auto"/>
      </w:divBdr>
    </w:div>
    <w:div w:id="1479882095">
      <w:bodyDiv w:val="1"/>
      <w:marLeft w:val="0"/>
      <w:marRight w:val="0"/>
      <w:marTop w:val="0"/>
      <w:marBottom w:val="0"/>
      <w:divBdr>
        <w:top w:val="none" w:sz="0" w:space="0" w:color="auto"/>
        <w:left w:val="none" w:sz="0" w:space="0" w:color="auto"/>
        <w:bottom w:val="none" w:sz="0" w:space="0" w:color="auto"/>
        <w:right w:val="none" w:sz="0" w:space="0" w:color="auto"/>
      </w:divBdr>
    </w:div>
    <w:div w:id="1491362062">
      <w:bodyDiv w:val="1"/>
      <w:marLeft w:val="0"/>
      <w:marRight w:val="0"/>
      <w:marTop w:val="0"/>
      <w:marBottom w:val="0"/>
      <w:divBdr>
        <w:top w:val="none" w:sz="0" w:space="0" w:color="auto"/>
        <w:left w:val="none" w:sz="0" w:space="0" w:color="auto"/>
        <w:bottom w:val="none" w:sz="0" w:space="0" w:color="auto"/>
        <w:right w:val="none" w:sz="0" w:space="0" w:color="auto"/>
      </w:divBdr>
    </w:div>
    <w:div w:id="1512528449">
      <w:bodyDiv w:val="1"/>
      <w:marLeft w:val="0"/>
      <w:marRight w:val="0"/>
      <w:marTop w:val="0"/>
      <w:marBottom w:val="0"/>
      <w:divBdr>
        <w:top w:val="none" w:sz="0" w:space="0" w:color="auto"/>
        <w:left w:val="none" w:sz="0" w:space="0" w:color="auto"/>
        <w:bottom w:val="none" w:sz="0" w:space="0" w:color="auto"/>
        <w:right w:val="none" w:sz="0" w:space="0" w:color="auto"/>
      </w:divBdr>
    </w:div>
    <w:div w:id="1531382118">
      <w:bodyDiv w:val="1"/>
      <w:marLeft w:val="0"/>
      <w:marRight w:val="0"/>
      <w:marTop w:val="0"/>
      <w:marBottom w:val="0"/>
      <w:divBdr>
        <w:top w:val="none" w:sz="0" w:space="0" w:color="auto"/>
        <w:left w:val="none" w:sz="0" w:space="0" w:color="auto"/>
        <w:bottom w:val="none" w:sz="0" w:space="0" w:color="auto"/>
        <w:right w:val="none" w:sz="0" w:space="0" w:color="auto"/>
      </w:divBdr>
    </w:div>
    <w:div w:id="1564372505">
      <w:bodyDiv w:val="1"/>
      <w:marLeft w:val="0"/>
      <w:marRight w:val="0"/>
      <w:marTop w:val="0"/>
      <w:marBottom w:val="0"/>
      <w:divBdr>
        <w:top w:val="none" w:sz="0" w:space="0" w:color="auto"/>
        <w:left w:val="none" w:sz="0" w:space="0" w:color="auto"/>
        <w:bottom w:val="none" w:sz="0" w:space="0" w:color="auto"/>
        <w:right w:val="none" w:sz="0" w:space="0" w:color="auto"/>
      </w:divBdr>
    </w:div>
    <w:div w:id="1573589444">
      <w:bodyDiv w:val="1"/>
      <w:marLeft w:val="0"/>
      <w:marRight w:val="0"/>
      <w:marTop w:val="0"/>
      <w:marBottom w:val="0"/>
      <w:divBdr>
        <w:top w:val="none" w:sz="0" w:space="0" w:color="auto"/>
        <w:left w:val="none" w:sz="0" w:space="0" w:color="auto"/>
        <w:bottom w:val="none" w:sz="0" w:space="0" w:color="auto"/>
        <w:right w:val="none" w:sz="0" w:space="0" w:color="auto"/>
      </w:divBdr>
    </w:div>
    <w:div w:id="1595043270">
      <w:bodyDiv w:val="1"/>
      <w:marLeft w:val="0"/>
      <w:marRight w:val="0"/>
      <w:marTop w:val="0"/>
      <w:marBottom w:val="0"/>
      <w:divBdr>
        <w:top w:val="none" w:sz="0" w:space="0" w:color="auto"/>
        <w:left w:val="none" w:sz="0" w:space="0" w:color="auto"/>
        <w:bottom w:val="none" w:sz="0" w:space="0" w:color="auto"/>
        <w:right w:val="none" w:sz="0" w:space="0" w:color="auto"/>
      </w:divBdr>
    </w:div>
    <w:div w:id="1648629169">
      <w:bodyDiv w:val="1"/>
      <w:marLeft w:val="0"/>
      <w:marRight w:val="0"/>
      <w:marTop w:val="0"/>
      <w:marBottom w:val="0"/>
      <w:divBdr>
        <w:top w:val="none" w:sz="0" w:space="0" w:color="auto"/>
        <w:left w:val="none" w:sz="0" w:space="0" w:color="auto"/>
        <w:bottom w:val="none" w:sz="0" w:space="0" w:color="auto"/>
        <w:right w:val="none" w:sz="0" w:space="0" w:color="auto"/>
      </w:divBdr>
    </w:div>
    <w:div w:id="1658146702">
      <w:bodyDiv w:val="1"/>
      <w:marLeft w:val="0"/>
      <w:marRight w:val="0"/>
      <w:marTop w:val="0"/>
      <w:marBottom w:val="0"/>
      <w:divBdr>
        <w:top w:val="none" w:sz="0" w:space="0" w:color="auto"/>
        <w:left w:val="none" w:sz="0" w:space="0" w:color="auto"/>
        <w:bottom w:val="none" w:sz="0" w:space="0" w:color="auto"/>
        <w:right w:val="none" w:sz="0" w:space="0" w:color="auto"/>
      </w:divBdr>
      <w:divsChild>
        <w:div w:id="558630501">
          <w:marLeft w:val="0"/>
          <w:marRight w:val="0"/>
          <w:marTop w:val="0"/>
          <w:marBottom w:val="0"/>
          <w:divBdr>
            <w:top w:val="none" w:sz="0" w:space="0" w:color="157FCC"/>
            <w:left w:val="none" w:sz="0" w:space="0" w:color="157FCC"/>
            <w:bottom w:val="none" w:sz="0" w:space="0" w:color="157FCC"/>
            <w:right w:val="none" w:sz="0" w:space="0" w:color="157FCC"/>
          </w:divBdr>
          <w:divsChild>
            <w:div w:id="1522356797">
              <w:marLeft w:val="0"/>
              <w:marRight w:val="0"/>
              <w:marTop w:val="0"/>
              <w:marBottom w:val="0"/>
              <w:divBdr>
                <w:top w:val="single" w:sz="6" w:space="0" w:color="157FCC"/>
                <w:left w:val="single" w:sz="6" w:space="0" w:color="157FCC"/>
                <w:bottom w:val="single" w:sz="6" w:space="0" w:color="157FCC"/>
                <w:right w:val="single" w:sz="6" w:space="0" w:color="157FCC"/>
              </w:divBdr>
              <w:divsChild>
                <w:div w:id="702287468">
                  <w:marLeft w:val="0"/>
                  <w:marRight w:val="0"/>
                  <w:marTop w:val="0"/>
                  <w:marBottom w:val="0"/>
                  <w:divBdr>
                    <w:top w:val="none" w:sz="0" w:space="0" w:color="157FCC"/>
                    <w:left w:val="none" w:sz="0" w:space="0" w:color="157FCC"/>
                    <w:bottom w:val="none" w:sz="0" w:space="0" w:color="157FCC"/>
                    <w:right w:val="none" w:sz="0" w:space="0" w:color="157FCC"/>
                  </w:divBdr>
                  <w:divsChild>
                    <w:div w:id="91897081">
                      <w:marLeft w:val="0"/>
                      <w:marRight w:val="0"/>
                      <w:marTop w:val="0"/>
                      <w:marBottom w:val="0"/>
                      <w:divBdr>
                        <w:top w:val="single" w:sz="6" w:space="0" w:color="157FCC"/>
                        <w:left w:val="single" w:sz="6" w:space="0" w:color="157FCC"/>
                        <w:bottom w:val="single" w:sz="6" w:space="0" w:color="157FCC"/>
                        <w:right w:val="single" w:sz="6" w:space="0" w:color="157FCC"/>
                      </w:divBdr>
                      <w:divsChild>
                        <w:div w:id="990210809">
                          <w:marLeft w:val="0"/>
                          <w:marRight w:val="0"/>
                          <w:marTop w:val="0"/>
                          <w:marBottom w:val="0"/>
                          <w:divBdr>
                            <w:top w:val="none" w:sz="0" w:space="0" w:color="157FCC"/>
                            <w:left w:val="none" w:sz="0" w:space="0" w:color="157FCC"/>
                            <w:bottom w:val="none" w:sz="0" w:space="0" w:color="157FCC"/>
                            <w:right w:val="none" w:sz="0" w:space="0" w:color="157FCC"/>
                          </w:divBdr>
                          <w:divsChild>
                            <w:div w:id="1838378774">
                              <w:marLeft w:val="0"/>
                              <w:marRight w:val="0"/>
                              <w:marTop w:val="0"/>
                              <w:marBottom w:val="0"/>
                              <w:divBdr>
                                <w:top w:val="single" w:sz="6" w:space="0" w:color="157FCC"/>
                                <w:left w:val="single" w:sz="6" w:space="0" w:color="157FCC"/>
                                <w:bottom w:val="single" w:sz="6" w:space="0" w:color="157FCC"/>
                                <w:right w:val="single" w:sz="6" w:space="0" w:color="157FCC"/>
                              </w:divBdr>
                              <w:divsChild>
                                <w:div w:id="1029571450">
                                  <w:marLeft w:val="0"/>
                                  <w:marRight w:val="0"/>
                                  <w:marTop w:val="0"/>
                                  <w:marBottom w:val="0"/>
                                  <w:divBdr>
                                    <w:top w:val="none" w:sz="0" w:space="0" w:color="auto"/>
                                    <w:left w:val="none" w:sz="0" w:space="0" w:color="auto"/>
                                    <w:bottom w:val="none" w:sz="0" w:space="0" w:color="auto"/>
                                    <w:right w:val="none" w:sz="0" w:space="0" w:color="auto"/>
                                  </w:divBdr>
                                  <w:divsChild>
                                    <w:div w:id="525286953">
                                      <w:marLeft w:val="0"/>
                                      <w:marRight w:val="0"/>
                                      <w:marTop w:val="0"/>
                                      <w:marBottom w:val="0"/>
                                      <w:divBdr>
                                        <w:top w:val="none" w:sz="0" w:space="0" w:color="157FCC"/>
                                        <w:left w:val="none" w:sz="0" w:space="0" w:color="157FCC"/>
                                        <w:bottom w:val="none" w:sz="0" w:space="0" w:color="157FCC"/>
                                        <w:right w:val="none" w:sz="0" w:space="0" w:color="157FCC"/>
                                      </w:divBdr>
                                      <w:divsChild>
                                        <w:div w:id="1094936964">
                                          <w:marLeft w:val="0"/>
                                          <w:marRight w:val="0"/>
                                          <w:marTop w:val="0"/>
                                          <w:marBottom w:val="0"/>
                                          <w:divBdr>
                                            <w:top w:val="single" w:sz="6" w:space="0" w:color="157FCC"/>
                                            <w:left w:val="single" w:sz="6" w:space="0" w:color="157FCC"/>
                                            <w:bottom w:val="single" w:sz="6" w:space="0" w:color="157FCC"/>
                                            <w:right w:val="single" w:sz="6" w:space="0" w:color="157FCC"/>
                                          </w:divBdr>
                                          <w:divsChild>
                                            <w:div w:id="1694762359">
                                              <w:marLeft w:val="0"/>
                                              <w:marRight w:val="0"/>
                                              <w:marTop w:val="0"/>
                                              <w:marBottom w:val="0"/>
                                              <w:divBdr>
                                                <w:top w:val="none" w:sz="0" w:space="0" w:color="auto"/>
                                                <w:left w:val="none" w:sz="0" w:space="0" w:color="auto"/>
                                                <w:bottom w:val="none" w:sz="0" w:space="0" w:color="auto"/>
                                                <w:right w:val="none" w:sz="0" w:space="0" w:color="auto"/>
                                              </w:divBdr>
                                              <w:divsChild>
                                                <w:div w:id="75432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1081063">
      <w:bodyDiv w:val="1"/>
      <w:marLeft w:val="0"/>
      <w:marRight w:val="0"/>
      <w:marTop w:val="0"/>
      <w:marBottom w:val="0"/>
      <w:divBdr>
        <w:top w:val="none" w:sz="0" w:space="0" w:color="auto"/>
        <w:left w:val="none" w:sz="0" w:space="0" w:color="auto"/>
        <w:bottom w:val="none" w:sz="0" w:space="0" w:color="auto"/>
        <w:right w:val="none" w:sz="0" w:space="0" w:color="auto"/>
      </w:divBdr>
    </w:div>
    <w:div w:id="1696693719">
      <w:bodyDiv w:val="1"/>
      <w:marLeft w:val="0"/>
      <w:marRight w:val="0"/>
      <w:marTop w:val="0"/>
      <w:marBottom w:val="0"/>
      <w:divBdr>
        <w:top w:val="none" w:sz="0" w:space="0" w:color="auto"/>
        <w:left w:val="none" w:sz="0" w:space="0" w:color="auto"/>
        <w:bottom w:val="none" w:sz="0" w:space="0" w:color="auto"/>
        <w:right w:val="none" w:sz="0" w:space="0" w:color="auto"/>
      </w:divBdr>
    </w:div>
    <w:div w:id="1699500629">
      <w:bodyDiv w:val="1"/>
      <w:marLeft w:val="0"/>
      <w:marRight w:val="0"/>
      <w:marTop w:val="0"/>
      <w:marBottom w:val="0"/>
      <w:divBdr>
        <w:top w:val="none" w:sz="0" w:space="0" w:color="auto"/>
        <w:left w:val="none" w:sz="0" w:space="0" w:color="auto"/>
        <w:bottom w:val="none" w:sz="0" w:space="0" w:color="auto"/>
        <w:right w:val="none" w:sz="0" w:space="0" w:color="auto"/>
      </w:divBdr>
    </w:div>
    <w:div w:id="1723942209">
      <w:bodyDiv w:val="1"/>
      <w:marLeft w:val="0"/>
      <w:marRight w:val="0"/>
      <w:marTop w:val="0"/>
      <w:marBottom w:val="0"/>
      <w:divBdr>
        <w:top w:val="none" w:sz="0" w:space="0" w:color="auto"/>
        <w:left w:val="none" w:sz="0" w:space="0" w:color="auto"/>
        <w:bottom w:val="none" w:sz="0" w:space="0" w:color="auto"/>
        <w:right w:val="none" w:sz="0" w:space="0" w:color="auto"/>
      </w:divBdr>
    </w:div>
    <w:div w:id="1729958847">
      <w:bodyDiv w:val="1"/>
      <w:marLeft w:val="0"/>
      <w:marRight w:val="0"/>
      <w:marTop w:val="0"/>
      <w:marBottom w:val="0"/>
      <w:divBdr>
        <w:top w:val="none" w:sz="0" w:space="0" w:color="auto"/>
        <w:left w:val="none" w:sz="0" w:space="0" w:color="auto"/>
        <w:bottom w:val="none" w:sz="0" w:space="0" w:color="auto"/>
        <w:right w:val="none" w:sz="0" w:space="0" w:color="auto"/>
      </w:divBdr>
    </w:div>
    <w:div w:id="1736586456">
      <w:bodyDiv w:val="1"/>
      <w:marLeft w:val="0"/>
      <w:marRight w:val="0"/>
      <w:marTop w:val="0"/>
      <w:marBottom w:val="0"/>
      <w:divBdr>
        <w:top w:val="none" w:sz="0" w:space="0" w:color="auto"/>
        <w:left w:val="none" w:sz="0" w:space="0" w:color="auto"/>
        <w:bottom w:val="none" w:sz="0" w:space="0" w:color="auto"/>
        <w:right w:val="none" w:sz="0" w:space="0" w:color="auto"/>
      </w:divBdr>
    </w:div>
    <w:div w:id="1751387997">
      <w:bodyDiv w:val="1"/>
      <w:marLeft w:val="0"/>
      <w:marRight w:val="0"/>
      <w:marTop w:val="0"/>
      <w:marBottom w:val="0"/>
      <w:divBdr>
        <w:top w:val="none" w:sz="0" w:space="0" w:color="auto"/>
        <w:left w:val="none" w:sz="0" w:space="0" w:color="auto"/>
        <w:bottom w:val="none" w:sz="0" w:space="0" w:color="auto"/>
        <w:right w:val="none" w:sz="0" w:space="0" w:color="auto"/>
      </w:divBdr>
    </w:div>
    <w:div w:id="1771395116">
      <w:bodyDiv w:val="1"/>
      <w:marLeft w:val="0"/>
      <w:marRight w:val="0"/>
      <w:marTop w:val="0"/>
      <w:marBottom w:val="0"/>
      <w:divBdr>
        <w:top w:val="none" w:sz="0" w:space="0" w:color="auto"/>
        <w:left w:val="none" w:sz="0" w:space="0" w:color="auto"/>
        <w:bottom w:val="none" w:sz="0" w:space="0" w:color="auto"/>
        <w:right w:val="none" w:sz="0" w:space="0" w:color="auto"/>
      </w:divBdr>
    </w:div>
    <w:div w:id="1826973955">
      <w:bodyDiv w:val="1"/>
      <w:marLeft w:val="0"/>
      <w:marRight w:val="0"/>
      <w:marTop w:val="0"/>
      <w:marBottom w:val="0"/>
      <w:divBdr>
        <w:top w:val="none" w:sz="0" w:space="0" w:color="auto"/>
        <w:left w:val="none" w:sz="0" w:space="0" w:color="auto"/>
        <w:bottom w:val="none" w:sz="0" w:space="0" w:color="auto"/>
        <w:right w:val="none" w:sz="0" w:space="0" w:color="auto"/>
      </w:divBdr>
    </w:div>
    <w:div w:id="1851479734">
      <w:bodyDiv w:val="1"/>
      <w:marLeft w:val="0"/>
      <w:marRight w:val="0"/>
      <w:marTop w:val="0"/>
      <w:marBottom w:val="0"/>
      <w:divBdr>
        <w:top w:val="none" w:sz="0" w:space="0" w:color="auto"/>
        <w:left w:val="none" w:sz="0" w:space="0" w:color="auto"/>
        <w:bottom w:val="none" w:sz="0" w:space="0" w:color="auto"/>
        <w:right w:val="none" w:sz="0" w:space="0" w:color="auto"/>
      </w:divBdr>
    </w:div>
    <w:div w:id="1853033647">
      <w:bodyDiv w:val="1"/>
      <w:marLeft w:val="0"/>
      <w:marRight w:val="0"/>
      <w:marTop w:val="0"/>
      <w:marBottom w:val="0"/>
      <w:divBdr>
        <w:top w:val="none" w:sz="0" w:space="0" w:color="auto"/>
        <w:left w:val="none" w:sz="0" w:space="0" w:color="auto"/>
        <w:bottom w:val="none" w:sz="0" w:space="0" w:color="auto"/>
        <w:right w:val="none" w:sz="0" w:space="0" w:color="auto"/>
      </w:divBdr>
    </w:div>
    <w:div w:id="1875076355">
      <w:bodyDiv w:val="1"/>
      <w:marLeft w:val="0"/>
      <w:marRight w:val="0"/>
      <w:marTop w:val="0"/>
      <w:marBottom w:val="0"/>
      <w:divBdr>
        <w:top w:val="none" w:sz="0" w:space="0" w:color="auto"/>
        <w:left w:val="none" w:sz="0" w:space="0" w:color="auto"/>
        <w:bottom w:val="none" w:sz="0" w:space="0" w:color="auto"/>
        <w:right w:val="none" w:sz="0" w:space="0" w:color="auto"/>
      </w:divBdr>
    </w:div>
    <w:div w:id="1876579561">
      <w:bodyDiv w:val="1"/>
      <w:marLeft w:val="0"/>
      <w:marRight w:val="0"/>
      <w:marTop w:val="0"/>
      <w:marBottom w:val="0"/>
      <w:divBdr>
        <w:top w:val="none" w:sz="0" w:space="0" w:color="auto"/>
        <w:left w:val="none" w:sz="0" w:space="0" w:color="auto"/>
        <w:bottom w:val="none" w:sz="0" w:space="0" w:color="auto"/>
        <w:right w:val="none" w:sz="0" w:space="0" w:color="auto"/>
      </w:divBdr>
    </w:div>
    <w:div w:id="1885942515">
      <w:bodyDiv w:val="1"/>
      <w:marLeft w:val="0"/>
      <w:marRight w:val="0"/>
      <w:marTop w:val="0"/>
      <w:marBottom w:val="0"/>
      <w:divBdr>
        <w:top w:val="none" w:sz="0" w:space="0" w:color="auto"/>
        <w:left w:val="none" w:sz="0" w:space="0" w:color="auto"/>
        <w:bottom w:val="none" w:sz="0" w:space="0" w:color="auto"/>
        <w:right w:val="none" w:sz="0" w:space="0" w:color="auto"/>
      </w:divBdr>
    </w:div>
    <w:div w:id="1960452251">
      <w:bodyDiv w:val="1"/>
      <w:marLeft w:val="0"/>
      <w:marRight w:val="0"/>
      <w:marTop w:val="0"/>
      <w:marBottom w:val="0"/>
      <w:divBdr>
        <w:top w:val="none" w:sz="0" w:space="0" w:color="auto"/>
        <w:left w:val="none" w:sz="0" w:space="0" w:color="auto"/>
        <w:bottom w:val="none" w:sz="0" w:space="0" w:color="auto"/>
        <w:right w:val="none" w:sz="0" w:space="0" w:color="auto"/>
      </w:divBdr>
    </w:div>
    <w:div w:id="1973703621">
      <w:bodyDiv w:val="1"/>
      <w:marLeft w:val="0"/>
      <w:marRight w:val="0"/>
      <w:marTop w:val="0"/>
      <w:marBottom w:val="0"/>
      <w:divBdr>
        <w:top w:val="none" w:sz="0" w:space="0" w:color="auto"/>
        <w:left w:val="none" w:sz="0" w:space="0" w:color="auto"/>
        <w:bottom w:val="none" w:sz="0" w:space="0" w:color="auto"/>
        <w:right w:val="none" w:sz="0" w:space="0" w:color="auto"/>
      </w:divBdr>
    </w:div>
    <w:div w:id="1975401289">
      <w:bodyDiv w:val="1"/>
      <w:marLeft w:val="0"/>
      <w:marRight w:val="0"/>
      <w:marTop w:val="0"/>
      <w:marBottom w:val="0"/>
      <w:divBdr>
        <w:top w:val="none" w:sz="0" w:space="0" w:color="auto"/>
        <w:left w:val="none" w:sz="0" w:space="0" w:color="auto"/>
        <w:bottom w:val="none" w:sz="0" w:space="0" w:color="auto"/>
        <w:right w:val="none" w:sz="0" w:space="0" w:color="auto"/>
      </w:divBdr>
    </w:div>
    <w:div w:id="1987127204">
      <w:bodyDiv w:val="1"/>
      <w:marLeft w:val="0"/>
      <w:marRight w:val="0"/>
      <w:marTop w:val="0"/>
      <w:marBottom w:val="0"/>
      <w:divBdr>
        <w:top w:val="none" w:sz="0" w:space="0" w:color="auto"/>
        <w:left w:val="none" w:sz="0" w:space="0" w:color="auto"/>
        <w:bottom w:val="none" w:sz="0" w:space="0" w:color="auto"/>
        <w:right w:val="none" w:sz="0" w:space="0" w:color="auto"/>
      </w:divBdr>
    </w:div>
    <w:div w:id="2029214585">
      <w:bodyDiv w:val="1"/>
      <w:marLeft w:val="0"/>
      <w:marRight w:val="0"/>
      <w:marTop w:val="0"/>
      <w:marBottom w:val="0"/>
      <w:divBdr>
        <w:top w:val="none" w:sz="0" w:space="0" w:color="auto"/>
        <w:left w:val="none" w:sz="0" w:space="0" w:color="auto"/>
        <w:bottom w:val="none" w:sz="0" w:space="0" w:color="auto"/>
        <w:right w:val="none" w:sz="0" w:space="0" w:color="auto"/>
      </w:divBdr>
      <w:divsChild>
        <w:div w:id="1196651094">
          <w:marLeft w:val="0"/>
          <w:marRight w:val="0"/>
          <w:marTop w:val="0"/>
          <w:marBottom w:val="0"/>
          <w:divBdr>
            <w:top w:val="none" w:sz="0" w:space="0" w:color="157FCC"/>
            <w:left w:val="none" w:sz="0" w:space="0" w:color="157FCC"/>
            <w:bottom w:val="none" w:sz="0" w:space="0" w:color="157FCC"/>
            <w:right w:val="none" w:sz="0" w:space="0" w:color="157FCC"/>
          </w:divBdr>
          <w:divsChild>
            <w:div w:id="543757532">
              <w:marLeft w:val="0"/>
              <w:marRight w:val="0"/>
              <w:marTop w:val="0"/>
              <w:marBottom w:val="0"/>
              <w:divBdr>
                <w:top w:val="single" w:sz="6" w:space="0" w:color="157FCC"/>
                <w:left w:val="single" w:sz="6" w:space="0" w:color="157FCC"/>
                <w:bottom w:val="single" w:sz="6" w:space="0" w:color="157FCC"/>
                <w:right w:val="single" w:sz="6" w:space="0" w:color="157FCC"/>
              </w:divBdr>
              <w:divsChild>
                <w:div w:id="1863591352">
                  <w:marLeft w:val="0"/>
                  <w:marRight w:val="0"/>
                  <w:marTop w:val="0"/>
                  <w:marBottom w:val="0"/>
                  <w:divBdr>
                    <w:top w:val="none" w:sz="0" w:space="0" w:color="157FCC"/>
                    <w:left w:val="none" w:sz="0" w:space="0" w:color="157FCC"/>
                    <w:bottom w:val="none" w:sz="0" w:space="0" w:color="157FCC"/>
                    <w:right w:val="none" w:sz="0" w:space="0" w:color="157FCC"/>
                  </w:divBdr>
                  <w:divsChild>
                    <w:div w:id="1700005681">
                      <w:marLeft w:val="0"/>
                      <w:marRight w:val="0"/>
                      <w:marTop w:val="0"/>
                      <w:marBottom w:val="0"/>
                      <w:divBdr>
                        <w:top w:val="single" w:sz="6" w:space="0" w:color="157FCC"/>
                        <w:left w:val="single" w:sz="6" w:space="0" w:color="157FCC"/>
                        <w:bottom w:val="single" w:sz="6" w:space="0" w:color="157FCC"/>
                        <w:right w:val="single" w:sz="6" w:space="0" w:color="157FCC"/>
                      </w:divBdr>
                      <w:divsChild>
                        <w:div w:id="1978994144">
                          <w:marLeft w:val="0"/>
                          <w:marRight w:val="0"/>
                          <w:marTop w:val="0"/>
                          <w:marBottom w:val="0"/>
                          <w:divBdr>
                            <w:top w:val="none" w:sz="0" w:space="0" w:color="157FCC"/>
                            <w:left w:val="none" w:sz="0" w:space="0" w:color="157FCC"/>
                            <w:bottom w:val="none" w:sz="0" w:space="0" w:color="157FCC"/>
                            <w:right w:val="none" w:sz="0" w:space="0" w:color="157FCC"/>
                          </w:divBdr>
                          <w:divsChild>
                            <w:div w:id="350960530">
                              <w:marLeft w:val="0"/>
                              <w:marRight w:val="0"/>
                              <w:marTop w:val="0"/>
                              <w:marBottom w:val="0"/>
                              <w:divBdr>
                                <w:top w:val="single" w:sz="6" w:space="0" w:color="157FCC"/>
                                <w:left w:val="single" w:sz="6" w:space="0" w:color="157FCC"/>
                                <w:bottom w:val="single" w:sz="6" w:space="0" w:color="157FCC"/>
                                <w:right w:val="single" w:sz="6" w:space="0" w:color="157FCC"/>
                              </w:divBdr>
                              <w:divsChild>
                                <w:div w:id="1871531284">
                                  <w:marLeft w:val="0"/>
                                  <w:marRight w:val="0"/>
                                  <w:marTop w:val="0"/>
                                  <w:marBottom w:val="0"/>
                                  <w:divBdr>
                                    <w:top w:val="none" w:sz="0" w:space="0" w:color="auto"/>
                                    <w:left w:val="none" w:sz="0" w:space="0" w:color="auto"/>
                                    <w:bottom w:val="none" w:sz="0" w:space="0" w:color="auto"/>
                                    <w:right w:val="none" w:sz="0" w:space="0" w:color="auto"/>
                                  </w:divBdr>
                                  <w:divsChild>
                                    <w:div w:id="1078014525">
                                      <w:marLeft w:val="0"/>
                                      <w:marRight w:val="0"/>
                                      <w:marTop w:val="0"/>
                                      <w:marBottom w:val="0"/>
                                      <w:divBdr>
                                        <w:top w:val="none" w:sz="0" w:space="0" w:color="157FCC"/>
                                        <w:left w:val="none" w:sz="0" w:space="0" w:color="157FCC"/>
                                        <w:bottom w:val="none" w:sz="0" w:space="0" w:color="157FCC"/>
                                        <w:right w:val="none" w:sz="0" w:space="0" w:color="157FCC"/>
                                      </w:divBdr>
                                      <w:divsChild>
                                        <w:div w:id="1986079618">
                                          <w:marLeft w:val="0"/>
                                          <w:marRight w:val="0"/>
                                          <w:marTop w:val="0"/>
                                          <w:marBottom w:val="0"/>
                                          <w:divBdr>
                                            <w:top w:val="single" w:sz="6" w:space="0" w:color="157FCC"/>
                                            <w:left w:val="single" w:sz="6" w:space="0" w:color="157FCC"/>
                                            <w:bottom w:val="single" w:sz="6" w:space="0" w:color="157FCC"/>
                                            <w:right w:val="single" w:sz="6" w:space="0" w:color="157FCC"/>
                                          </w:divBdr>
                                          <w:divsChild>
                                            <w:div w:id="325595035">
                                              <w:marLeft w:val="0"/>
                                              <w:marRight w:val="0"/>
                                              <w:marTop w:val="0"/>
                                              <w:marBottom w:val="0"/>
                                              <w:divBdr>
                                                <w:top w:val="none" w:sz="0" w:space="0" w:color="auto"/>
                                                <w:left w:val="none" w:sz="0" w:space="0" w:color="auto"/>
                                                <w:bottom w:val="none" w:sz="0" w:space="0" w:color="auto"/>
                                                <w:right w:val="none" w:sz="0" w:space="0" w:color="auto"/>
                                              </w:divBdr>
                                              <w:divsChild>
                                                <w:div w:id="91659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387128">
      <w:bodyDiv w:val="1"/>
      <w:marLeft w:val="0"/>
      <w:marRight w:val="0"/>
      <w:marTop w:val="0"/>
      <w:marBottom w:val="0"/>
      <w:divBdr>
        <w:top w:val="none" w:sz="0" w:space="0" w:color="auto"/>
        <w:left w:val="none" w:sz="0" w:space="0" w:color="auto"/>
        <w:bottom w:val="none" w:sz="0" w:space="0" w:color="auto"/>
        <w:right w:val="none" w:sz="0" w:space="0" w:color="auto"/>
      </w:divBdr>
    </w:div>
    <w:div w:id="2063557315">
      <w:bodyDiv w:val="1"/>
      <w:marLeft w:val="0"/>
      <w:marRight w:val="0"/>
      <w:marTop w:val="0"/>
      <w:marBottom w:val="0"/>
      <w:divBdr>
        <w:top w:val="none" w:sz="0" w:space="0" w:color="auto"/>
        <w:left w:val="none" w:sz="0" w:space="0" w:color="auto"/>
        <w:bottom w:val="none" w:sz="0" w:space="0" w:color="auto"/>
        <w:right w:val="none" w:sz="0" w:space="0" w:color="auto"/>
      </w:divBdr>
    </w:div>
    <w:div w:id="2090039284">
      <w:bodyDiv w:val="1"/>
      <w:marLeft w:val="0"/>
      <w:marRight w:val="0"/>
      <w:marTop w:val="0"/>
      <w:marBottom w:val="0"/>
      <w:divBdr>
        <w:top w:val="none" w:sz="0" w:space="0" w:color="auto"/>
        <w:left w:val="none" w:sz="0" w:space="0" w:color="auto"/>
        <w:bottom w:val="none" w:sz="0" w:space="0" w:color="auto"/>
        <w:right w:val="none" w:sz="0" w:space="0" w:color="auto"/>
      </w:divBdr>
    </w:div>
    <w:div w:id="2120372491">
      <w:bodyDiv w:val="1"/>
      <w:marLeft w:val="0"/>
      <w:marRight w:val="0"/>
      <w:marTop w:val="0"/>
      <w:marBottom w:val="0"/>
      <w:divBdr>
        <w:top w:val="none" w:sz="0" w:space="0" w:color="auto"/>
        <w:left w:val="none" w:sz="0" w:space="0" w:color="auto"/>
        <w:bottom w:val="none" w:sz="0" w:space="0" w:color="auto"/>
        <w:right w:val="none" w:sz="0" w:space="0" w:color="auto"/>
      </w:divBdr>
    </w:div>
    <w:div w:id="2143649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 Type="http://schemas.openxmlformats.org/officeDocument/2006/relationships/numbering" Target="numbering.xml"/><Relationship Id="rId16" Type="http://schemas.openxmlformats.org/officeDocument/2006/relationships/hyperlink" Target="http://ru48.registrnpa.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48.registrnpa.ru/" TargetMode="External"/><Relationship Id="rId5" Type="http://schemas.openxmlformats.org/officeDocument/2006/relationships/webSettings" Target="webSettings.xml"/><Relationship Id="rId15" Type="http://schemas.openxmlformats.org/officeDocument/2006/relationships/hyperlink" Target="http://ru48.registrnpa.ru/" TargetMode="External"/><Relationship Id="rId10" Type="http://schemas.openxmlformats.org/officeDocument/2006/relationships/hyperlink" Target="http://ru48.registrnpa.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910BD-9B73-4449-8623-263A860BF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2247</Words>
  <Characters>12810</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Липецкой области</Company>
  <LinksUpToDate>false</LinksUpToDate>
  <CharactersWithSpaces>15027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Юрова Светлана Николаевна</dc:creator>
  <cp:lastModifiedBy>as</cp:lastModifiedBy>
  <cp:revision>3</cp:revision>
  <cp:lastPrinted>2025-02-07T06:18:00Z</cp:lastPrinted>
  <dcterms:created xsi:type="dcterms:W3CDTF">2025-02-13T09:42:00Z</dcterms:created>
  <dcterms:modified xsi:type="dcterms:W3CDTF">2025-02-13T09:42:00Z</dcterms:modified>
</cp:coreProperties>
</file>