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6B29" w:rsidRPr="00556B29" w:rsidRDefault="00556B29" w:rsidP="00556B29">
      <w:pPr>
        <w:spacing w:line="288" w:lineRule="atLeast"/>
        <w:ind w:firstLine="567"/>
        <w:jc w:val="center"/>
        <w:rPr>
          <w:rFonts w:ascii="Arial" w:hAnsi="Arial" w:cs="Arial"/>
          <w:color w:val="000000" w:themeColor="text1"/>
          <w:sz w:val="24"/>
          <w:szCs w:val="24"/>
          <w:lang w:eastAsia="ru-RU"/>
        </w:rPr>
      </w:pPr>
      <w:r w:rsidRPr="00556B29">
        <w:rPr>
          <w:rFonts w:ascii="Arial" w:hAnsi="Arial" w:cs="Arial"/>
          <w:noProof/>
          <w:color w:val="000000" w:themeColor="text1"/>
          <w:sz w:val="24"/>
          <w:szCs w:val="24"/>
          <w:lang w:eastAsia="ru-RU"/>
        </w:rPr>
        <w:drawing>
          <wp:inline distT="0" distB="0" distL="0" distR="0" wp14:anchorId="2ED5DA50">
            <wp:extent cx="731520" cy="817245"/>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1520" cy="817245"/>
                    </a:xfrm>
                    <a:prstGeom prst="rect">
                      <a:avLst/>
                    </a:prstGeom>
                    <a:noFill/>
                  </pic:spPr>
                </pic:pic>
              </a:graphicData>
            </a:graphic>
          </wp:inline>
        </w:drawing>
      </w:r>
    </w:p>
    <w:p w:rsidR="00556B29" w:rsidRPr="00556B29" w:rsidRDefault="00556B29" w:rsidP="00556B29">
      <w:pPr>
        <w:spacing w:line="288" w:lineRule="atLeast"/>
        <w:ind w:firstLine="567"/>
        <w:jc w:val="center"/>
        <w:rPr>
          <w:rFonts w:ascii="Arial" w:hAnsi="Arial" w:cs="Arial"/>
          <w:color w:val="000000" w:themeColor="text1"/>
          <w:sz w:val="24"/>
          <w:szCs w:val="24"/>
          <w:lang w:eastAsia="ru-RU"/>
        </w:rPr>
      </w:pPr>
    </w:p>
    <w:p w:rsidR="00556B29" w:rsidRPr="00556B29" w:rsidRDefault="00556B29" w:rsidP="00556B29">
      <w:pPr>
        <w:spacing w:line="288" w:lineRule="atLeast"/>
        <w:ind w:firstLine="567"/>
        <w:jc w:val="center"/>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Российская Федерация</w:t>
      </w:r>
    </w:p>
    <w:p w:rsidR="00556B29" w:rsidRPr="00556B29" w:rsidRDefault="00556B29" w:rsidP="00556B29">
      <w:pPr>
        <w:spacing w:line="288" w:lineRule="atLeast"/>
        <w:ind w:firstLine="567"/>
        <w:jc w:val="center"/>
        <w:rPr>
          <w:rFonts w:ascii="Arial" w:hAnsi="Arial" w:cs="Arial"/>
          <w:color w:val="000000" w:themeColor="text1"/>
          <w:sz w:val="24"/>
          <w:szCs w:val="24"/>
          <w:lang w:eastAsia="ru-RU"/>
        </w:rPr>
      </w:pPr>
    </w:p>
    <w:p w:rsidR="00556B29" w:rsidRPr="00556B29" w:rsidRDefault="00556B29" w:rsidP="00556B29">
      <w:pPr>
        <w:spacing w:line="288" w:lineRule="atLeast"/>
        <w:ind w:firstLine="567"/>
        <w:jc w:val="center"/>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Липецкая область</w:t>
      </w:r>
    </w:p>
    <w:p w:rsidR="00556B29" w:rsidRPr="00556B29" w:rsidRDefault="00556B29" w:rsidP="00556B29">
      <w:pPr>
        <w:spacing w:line="288" w:lineRule="atLeast"/>
        <w:ind w:firstLine="567"/>
        <w:jc w:val="center"/>
        <w:rPr>
          <w:rFonts w:ascii="Arial" w:hAnsi="Arial" w:cs="Arial"/>
          <w:color w:val="000000" w:themeColor="text1"/>
          <w:sz w:val="24"/>
          <w:szCs w:val="24"/>
          <w:lang w:eastAsia="ru-RU"/>
        </w:rPr>
      </w:pPr>
    </w:p>
    <w:p w:rsidR="00556B29" w:rsidRPr="00556B29" w:rsidRDefault="00556B29" w:rsidP="00556B29">
      <w:pPr>
        <w:spacing w:line="288" w:lineRule="atLeast"/>
        <w:ind w:firstLine="567"/>
        <w:jc w:val="center"/>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 xml:space="preserve">Совет депутатов </w:t>
      </w: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муниципального округа</w:t>
      </w:r>
    </w:p>
    <w:p w:rsidR="00556B29" w:rsidRPr="00556B29" w:rsidRDefault="00556B29" w:rsidP="00556B29">
      <w:pPr>
        <w:spacing w:line="288" w:lineRule="atLeast"/>
        <w:ind w:firstLine="567"/>
        <w:jc w:val="center"/>
        <w:rPr>
          <w:rFonts w:ascii="Arial" w:hAnsi="Arial" w:cs="Arial"/>
          <w:color w:val="000000" w:themeColor="text1"/>
          <w:sz w:val="24"/>
          <w:szCs w:val="24"/>
          <w:lang w:eastAsia="ru-RU"/>
        </w:rPr>
      </w:pPr>
    </w:p>
    <w:p w:rsidR="00556B29" w:rsidRPr="00556B29" w:rsidRDefault="00556B29" w:rsidP="00556B29">
      <w:pPr>
        <w:spacing w:line="288" w:lineRule="atLeast"/>
        <w:ind w:firstLine="567"/>
        <w:jc w:val="center"/>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Двадцать третья сессия первого созыва</w:t>
      </w:r>
    </w:p>
    <w:p w:rsidR="00556B29" w:rsidRPr="00556B29" w:rsidRDefault="00556B29" w:rsidP="00556B29">
      <w:pPr>
        <w:spacing w:line="288" w:lineRule="atLeast"/>
        <w:ind w:firstLine="567"/>
        <w:jc w:val="center"/>
        <w:rPr>
          <w:rFonts w:ascii="Arial" w:hAnsi="Arial" w:cs="Arial"/>
          <w:color w:val="000000" w:themeColor="text1"/>
          <w:sz w:val="24"/>
          <w:szCs w:val="24"/>
          <w:lang w:eastAsia="ru-RU"/>
        </w:rPr>
      </w:pPr>
    </w:p>
    <w:p w:rsidR="00556B29" w:rsidRPr="00556B29" w:rsidRDefault="00556B29" w:rsidP="00556B29">
      <w:pPr>
        <w:spacing w:line="288" w:lineRule="atLeast"/>
        <w:ind w:firstLine="567"/>
        <w:jc w:val="center"/>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РЕШЕНИЕ</w:t>
      </w:r>
    </w:p>
    <w:p w:rsidR="00556B29" w:rsidRPr="00556B29" w:rsidRDefault="00556B29" w:rsidP="00556B29">
      <w:pPr>
        <w:spacing w:line="288" w:lineRule="atLeast"/>
        <w:ind w:firstLine="567"/>
        <w:jc w:val="center"/>
        <w:rPr>
          <w:rFonts w:ascii="Arial" w:hAnsi="Arial" w:cs="Arial"/>
          <w:color w:val="000000" w:themeColor="text1"/>
          <w:sz w:val="24"/>
          <w:szCs w:val="24"/>
          <w:lang w:eastAsia="ru-RU"/>
        </w:rPr>
      </w:pPr>
    </w:p>
    <w:p w:rsidR="00556B29" w:rsidRPr="00556B29" w:rsidRDefault="00556B29" w:rsidP="00556B29">
      <w:pPr>
        <w:spacing w:line="288" w:lineRule="atLeast"/>
        <w:ind w:firstLine="567"/>
        <w:jc w:val="center"/>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14.04.2025                         с. Становое                                 № 318</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before="240" w:after="60" w:line="240" w:lineRule="atLeast"/>
        <w:ind w:firstLine="0"/>
        <w:jc w:val="center"/>
        <w:outlineLvl w:val="0"/>
        <w:rPr>
          <w:rFonts w:ascii="Arial" w:hAnsi="Arial" w:cs="Arial"/>
          <w:b/>
          <w:bCs/>
          <w:color w:val="000000" w:themeColor="text1"/>
          <w:kern w:val="36"/>
          <w:sz w:val="32"/>
          <w:szCs w:val="32"/>
          <w:lang w:eastAsia="ru-RU"/>
        </w:rPr>
      </w:pPr>
      <w:r w:rsidRPr="00556B29">
        <w:rPr>
          <w:rFonts w:ascii="Arial" w:hAnsi="Arial" w:cs="Arial"/>
          <w:b/>
          <w:bCs/>
          <w:color w:val="000000" w:themeColor="text1"/>
          <w:kern w:val="36"/>
          <w:sz w:val="32"/>
          <w:szCs w:val="32"/>
          <w:lang w:val="x-none" w:eastAsia="ru-RU"/>
        </w:rPr>
        <w:t>О</w:t>
      </w:r>
      <w:r w:rsidRPr="00556B29">
        <w:rPr>
          <w:rFonts w:ascii="Arial" w:hAnsi="Arial" w:cs="Arial"/>
          <w:b/>
          <w:bCs/>
          <w:color w:val="000000" w:themeColor="text1"/>
          <w:kern w:val="36"/>
          <w:sz w:val="32"/>
          <w:szCs w:val="32"/>
          <w:lang w:eastAsia="ru-RU"/>
        </w:rPr>
        <w:t xml:space="preserve">б утверждении Положения "О муниципальном контроле в сфере благоустройства на территории </w:t>
      </w:r>
      <w:proofErr w:type="spellStart"/>
      <w:r w:rsidRPr="00556B29">
        <w:rPr>
          <w:rFonts w:ascii="Arial" w:hAnsi="Arial" w:cs="Arial"/>
          <w:b/>
          <w:bCs/>
          <w:color w:val="000000" w:themeColor="text1"/>
          <w:kern w:val="36"/>
          <w:sz w:val="32"/>
          <w:szCs w:val="32"/>
          <w:lang w:eastAsia="ru-RU"/>
        </w:rPr>
        <w:t>Становлянского</w:t>
      </w:r>
      <w:proofErr w:type="spellEnd"/>
      <w:r w:rsidRPr="00556B29">
        <w:rPr>
          <w:rFonts w:ascii="Arial" w:hAnsi="Arial" w:cs="Arial"/>
          <w:b/>
          <w:bCs/>
          <w:color w:val="000000" w:themeColor="text1"/>
          <w:kern w:val="36"/>
          <w:sz w:val="32"/>
          <w:szCs w:val="32"/>
          <w:lang w:eastAsia="ru-RU"/>
        </w:rPr>
        <w:t xml:space="preserve"> муниципального округа Липецкой области Российской Федерации"</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 xml:space="preserve">Рассмотрев представленный главой </w:t>
      </w: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округа проект Положения "О муниципальном контроле в сфере благоустройства на территории </w:t>
      </w: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муниципального округа Липецкой области Российской Федерации", руководствуясь Федеральным законом </w:t>
      </w:r>
      <w:hyperlink r:id="rId8" w:history="1">
        <w:r w:rsidRPr="00556B29">
          <w:rPr>
            <w:rFonts w:ascii="Arial" w:hAnsi="Arial" w:cs="Arial"/>
            <w:color w:val="000000" w:themeColor="text1"/>
            <w:sz w:val="24"/>
            <w:szCs w:val="24"/>
            <w:lang w:eastAsia="ru-RU"/>
          </w:rPr>
          <w:t>от 6 октября 2003 года № 131-ФЗ</w:t>
        </w:r>
      </w:hyperlink>
      <w:r w:rsidRPr="00556B29">
        <w:rPr>
          <w:rFonts w:ascii="Arial" w:hAnsi="Arial" w:cs="Arial"/>
          <w:color w:val="000000" w:themeColor="text1"/>
          <w:sz w:val="24"/>
          <w:szCs w:val="24"/>
          <w:lang w:eastAsia="ru-RU"/>
        </w:rPr>
        <w:t> "Об общих принципах организации местного самоуправления в Российской Федерации", Федеральным законом </w:t>
      </w:r>
      <w:hyperlink r:id="rId9" w:history="1">
        <w:r w:rsidRPr="00556B29">
          <w:rPr>
            <w:rFonts w:ascii="Arial" w:hAnsi="Arial" w:cs="Arial"/>
            <w:color w:val="000000" w:themeColor="text1"/>
            <w:sz w:val="24"/>
            <w:szCs w:val="24"/>
            <w:lang w:eastAsia="ru-RU"/>
          </w:rPr>
          <w:t>от 31 июля 2020 года № 248-ФЗ</w:t>
        </w:r>
      </w:hyperlink>
      <w:r w:rsidRPr="00556B29">
        <w:rPr>
          <w:rFonts w:ascii="Arial" w:hAnsi="Arial" w:cs="Arial"/>
          <w:color w:val="000000" w:themeColor="text1"/>
          <w:sz w:val="24"/>
          <w:szCs w:val="24"/>
          <w:lang w:eastAsia="ru-RU"/>
        </w:rPr>
        <w:t xml:space="preserve"> "О государственном контроле (надзоре) и муниципальном контроле в Российской Федерации", Уставом </w:t>
      </w: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муниципального округа Липецкой области Российской Федерации и учитывая решение постоянной комиссии по местному самоуправлению и социальным вопросам, Совет депутатов </w:t>
      </w: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муниципального округа Липецкой области Российской Федерации </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val="x-none" w:eastAsia="ru-RU"/>
        </w:rPr>
        <w:t>РЕШИЛ:</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val="x-none" w:eastAsia="ru-RU"/>
        </w:rPr>
        <w:t xml:space="preserve">1. Утвердить Положение "О муниципальном контроле </w:t>
      </w:r>
      <w:r w:rsidRPr="00556B29">
        <w:rPr>
          <w:rFonts w:ascii="Arial" w:hAnsi="Arial" w:cs="Arial"/>
          <w:color w:val="000000" w:themeColor="text1"/>
          <w:sz w:val="24"/>
          <w:szCs w:val="24"/>
          <w:lang w:eastAsia="ru-RU"/>
        </w:rPr>
        <w:t>в сфере благоустройства </w:t>
      </w:r>
      <w:r w:rsidRPr="00556B29">
        <w:rPr>
          <w:rFonts w:ascii="Arial" w:hAnsi="Arial" w:cs="Arial"/>
          <w:color w:val="000000" w:themeColor="text1"/>
          <w:sz w:val="24"/>
          <w:szCs w:val="24"/>
          <w:lang w:val="x-none" w:eastAsia="ru-RU"/>
        </w:rPr>
        <w:t xml:space="preserve">на территории </w:t>
      </w:r>
      <w:proofErr w:type="spellStart"/>
      <w:r w:rsidRPr="00556B29">
        <w:rPr>
          <w:rFonts w:ascii="Arial" w:hAnsi="Arial" w:cs="Arial"/>
          <w:color w:val="000000" w:themeColor="text1"/>
          <w:sz w:val="24"/>
          <w:szCs w:val="24"/>
          <w:lang w:val="x-none" w:eastAsia="ru-RU"/>
        </w:rPr>
        <w:t>Становлянского</w:t>
      </w:r>
      <w:proofErr w:type="spellEnd"/>
      <w:r w:rsidRPr="00556B29">
        <w:rPr>
          <w:rFonts w:ascii="Arial" w:hAnsi="Arial" w:cs="Arial"/>
          <w:color w:val="000000" w:themeColor="text1"/>
          <w:sz w:val="24"/>
          <w:szCs w:val="24"/>
          <w:lang w:val="x-none" w:eastAsia="ru-RU"/>
        </w:rPr>
        <w:t xml:space="preserve"> муниципального округа Липецкой области Российской Федерации" (прилагается).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 xml:space="preserve">2. Направить вышеуказанный нормативный правовой акт главе </w:t>
      </w: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округа для подписания и официального опубликования.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 Настоящее решение вступает в силу со дня его принятия.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40"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Председатель Совета депутатов</w:t>
      </w:r>
    </w:p>
    <w:p w:rsidR="00556B29" w:rsidRPr="00556B29" w:rsidRDefault="00556B29" w:rsidP="00556B29">
      <w:pPr>
        <w:spacing w:line="240" w:lineRule="atLeast"/>
        <w:ind w:firstLine="567"/>
        <w:rPr>
          <w:rFonts w:ascii="Arial" w:hAnsi="Arial" w:cs="Arial"/>
          <w:color w:val="000000" w:themeColor="text1"/>
          <w:sz w:val="24"/>
          <w:szCs w:val="24"/>
          <w:lang w:eastAsia="ru-RU"/>
        </w:rPr>
      </w:pP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округа</w:t>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sidRPr="00556B29">
        <w:rPr>
          <w:rFonts w:ascii="Arial" w:hAnsi="Arial" w:cs="Arial"/>
          <w:color w:val="000000" w:themeColor="text1"/>
          <w:sz w:val="24"/>
          <w:szCs w:val="24"/>
          <w:lang w:eastAsia="ru-RU"/>
        </w:rPr>
        <w:t xml:space="preserve">И.Ю. </w:t>
      </w:r>
      <w:proofErr w:type="spellStart"/>
      <w:r w:rsidRPr="00556B29">
        <w:rPr>
          <w:rFonts w:ascii="Arial" w:hAnsi="Arial" w:cs="Arial"/>
          <w:color w:val="000000" w:themeColor="text1"/>
          <w:sz w:val="24"/>
          <w:szCs w:val="24"/>
          <w:lang w:eastAsia="ru-RU"/>
        </w:rPr>
        <w:t>Лариков</w:t>
      </w:r>
      <w:proofErr w:type="spellEnd"/>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40" w:lineRule="atLeast"/>
        <w:ind w:firstLine="0"/>
        <w:jc w:val="righ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lastRenderedPageBreak/>
        <w:t xml:space="preserve">Утверждено </w:t>
      </w:r>
    </w:p>
    <w:p w:rsidR="00556B29" w:rsidRDefault="00556B29" w:rsidP="00556B29">
      <w:pPr>
        <w:spacing w:line="240" w:lineRule="atLeast"/>
        <w:ind w:firstLine="0"/>
        <w:jc w:val="righ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решением Совета депутатов  </w:t>
      </w:r>
    </w:p>
    <w:p w:rsidR="00556B29" w:rsidRDefault="00556B29" w:rsidP="00556B29">
      <w:pPr>
        <w:spacing w:line="240" w:lineRule="atLeast"/>
        <w:ind w:firstLine="0"/>
        <w:jc w:val="right"/>
        <w:rPr>
          <w:rFonts w:ascii="Arial" w:hAnsi="Arial" w:cs="Arial"/>
          <w:color w:val="000000" w:themeColor="text1"/>
          <w:sz w:val="24"/>
          <w:szCs w:val="24"/>
          <w:lang w:eastAsia="ru-RU"/>
        </w:rPr>
      </w:pP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муниципального округа </w:t>
      </w:r>
    </w:p>
    <w:p w:rsidR="00556B29" w:rsidRDefault="00556B29" w:rsidP="00556B29">
      <w:pPr>
        <w:spacing w:line="240" w:lineRule="atLeast"/>
        <w:ind w:firstLine="0"/>
        <w:jc w:val="righ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 xml:space="preserve">Липецкой области Российской Федерации </w:t>
      </w:r>
    </w:p>
    <w:p w:rsidR="00556B29" w:rsidRPr="00556B29" w:rsidRDefault="00556B29" w:rsidP="00556B29">
      <w:pPr>
        <w:spacing w:line="240" w:lineRule="atLeast"/>
        <w:ind w:firstLine="0"/>
        <w:jc w:val="righ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от 14.04.2025 № 318</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40" w:lineRule="atLeast"/>
        <w:ind w:firstLine="0"/>
        <w:jc w:val="center"/>
        <w:outlineLvl w:val="1"/>
        <w:rPr>
          <w:rFonts w:ascii="Arial" w:hAnsi="Arial" w:cs="Arial"/>
          <w:b/>
          <w:bCs/>
          <w:color w:val="000000" w:themeColor="text1"/>
          <w:sz w:val="32"/>
          <w:szCs w:val="32"/>
          <w:lang w:eastAsia="ru-RU"/>
        </w:rPr>
      </w:pPr>
      <w:r w:rsidRPr="00556B29">
        <w:rPr>
          <w:rFonts w:ascii="Arial" w:hAnsi="Arial" w:cs="Arial"/>
          <w:b/>
          <w:bCs/>
          <w:color w:val="000000" w:themeColor="text1"/>
          <w:sz w:val="32"/>
          <w:szCs w:val="32"/>
          <w:lang w:eastAsia="ru-RU"/>
        </w:rPr>
        <w:t xml:space="preserve">Положение "О муниципальном контроле в сфере благоустройства на территории </w:t>
      </w:r>
      <w:proofErr w:type="spellStart"/>
      <w:r w:rsidRPr="00556B29">
        <w:rPr>
          <w:rFonts w:ascii="Arial" w:hAnsi="Arial" w:cs="Arial"/>
          <w:b/>
          <w:bCs/>
          <w:color w:val="000000" w:themeColor="text1"/>
          <w:sz w:val="32"/>
          <w:szCs w:val="32"/>
          <w:lang w:eastAsia="ru-RU"/>
        </w:rPr>
        <w:t>Становлянского</w:t>
      </w:r>
      <w:proofErr w:type="spellEnd"/>
      <w:r w:rsidRPr="00556B29">
        <w:rPr>
          <w:rFonts w:ascii="Arial" w:hAnsi="Arial" w:cs="Arial"/>
          <w:b/>
          <w:bCs/>
          <w:color w:val="000000" w:themeColor="text1"/>
          <w:sz w:val="32"/>
          <w:szCs w:val="32"/>
          <w:lang w:eastAsia="ru-RU"/>
        </w:rPr>
        <w:t xml:space="preserve"> муниципального округа Липецкой области Российской Федерации "</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40" w:lineRule="atLeast"/>
        <w:ind w:firstLine="0"/>
        <w:jc w:val="center"/>
        <w:outlineLvl w:val="2"/>
        <w:rPr>
          <w:rFonts w:ascii="Arial" w:hAnsi="Arial" w:cs="Arial"/>
          <w:b/>
          <w:bCs/>
          <w:color w:val="000000" w:themeColor="text1"/>
          <w:sz w:val="30"/>
          <w:szCs w:val="30"/>
          <w:lang w:eastAsia="ru-RU"/>
        </w:rPr>
      </w:pPr>
      <w:r w:rsidRPr="00556B29">
        <w:rPr>
          <w:rFonts w:ascii="Arial" w:hAnsi="Arial" w:cs="Arial"/>
          <w:b/>
          <w:bCs/>
          <w:color w:val="000000" w:themeColor="text1"/>
          <w:sz w:val="30"/>
          <w:szCs w:val="30"/>
          <w:lang w:eastAsia="ru-RU"/>
        </w:rPr>
        <w:t>Раздел 1. Общие положения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 xml:space="preserve">1. Положение " О муниципальном контроле в сфере благоустройства на территории </w:t>
      </w: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муниципального округа Липецкой области Российской Федерации " (далее - Положение) разработано в соответствии с Федеральным законом </w:t>
      </w:r>
      <w:hyperlink r:id="rId10" w:history="1">
        <w:r w:rsidRPr="00556B29">
          <w:rPr>
            <w:rFonts w:ascii="Arial" w:hAnsi="Arial" w:cs="Arial"/>
            <w:color w:val="000000" w:themeColor="text1"/>
            <w:sz w:val="24"/>
            <w:szCs w:val="24"/>
            <w:lang w:eastAsia="ru-RU"/>
          </w:rPr>
          <w:t>от 6 октября 2003 года № 131-ФЗ</w:t>
        </w:r>
      </w:hyperlink>
      <w:r w:rsidRPr="00556B29">
        <w:rPr>
          <w:rFonts w:ascii="Arial" w:hAnsi="Arial" w:cs="Arial"/>
          <w:color w:val="000000" w:themeColor="text1"/>
          <w:sz w:val="24"/>
          <w:szCs w:val="24"/>
          <w:lang w:eastAsia="ru-RU"/>
        </w:rPr>
        <w:t> "Об общих принципах организации местного самоуправления в Российской Федерации" и Федеральным законом </w:t>
      </w:r>
      <w:hyperlink r:id="rId11" w:history="1">
        <w:r w:rsidRPr="00556B29">
          <w:rPr>
            <w:rFonts w:ascii="Arial" w:hAnsi="Arial" w:cs="Arial"/>
            <w:color w:val="000000" w:themeColor="text1"/>
            <w:sz w:val="24"/>
            <w:szCs w:val="24"/>
            <w:lang w:eastAsia="ru-RU"/>
          </w:rPr>
          <w:t>от 31 июля 2020 года № 248-ФЗ</w:t>
        </w:r>
      </w:hyperlink>
      <w:r w:rsidRPr="00556B29">
        <w:rPr>
          <w:rFonts w:ascii="Arial" w:hAnsi="Arial" w:cs="Arial"/>
          <w:color w:val="000000" w:themeColor="text1"/>
          <w:sz w:val="24"/>
          <w:szCs w:val="24"/>
          <w:lang w:eastAsia="ru-RU"/>
        </w:rPr>
        <w:t> "О государственном контроле (надзоре) и муниципальном контроле в Российской Федерации" (далее - </w:t>
      </w:r>
      <w:hyperlink r:id="rId12" w:history="1">
        <w:r w:rsidRPr="00556B29">
          <w:rPr>
            <w:rFonts w:ascii="Arial" w:hAnsi="Arial" w:cs="Arial"/>
            <w:color w:val="000000" w:themeColor="text1"/>
            <w:sz w:val="24"/>
            <w:szCs w:val="24"/>
            <w:lang w:eastAsia="ru-RU"/>
          </w:rPr>
          <w:t>Федеральный закон № 248-ФЗ</w:t>
        </w:r>
      </w:hyperlink>
      <w:r w:rsidRPr="00556B29">
        <w:rPr>
          <w:rFonts w:ascii="Arial" w:hAnsi="Arial" w:cs="Arial"/>
          <w:color w:val="000000" w:themeColor="text1"/>
          <w:sz w:val="24"/>
          <w:szCs w:val="24"/>
          <w:lang w:eastAsia="ru-RU"/>
        </w:rPr>
        <w:t xml:space="preserve">) и устанавливает порядок организации и осуществления муниципального контроля в сфере благоустройства (далее - муниципальный контроль) на территории </w:t>
      </w: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муниципального округа Липецкой области Российской Федерации (далее - муниципальное образование).</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 xml:space="preserve">2. Органом местного самоуправления, уполномоченным на осуществление муниципального контроля, является администрация </w:t>
      </w: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округа (далее - уполномоченный орган).</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 xml:space="preserve">Непосредственное осуществление муниципального контроля возлагается на отдел ЖКХ, благоустройства и дорожной деятельности администрации </w:t>
      </w: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округа.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 Предметом муниципального контроля является соблюдение </w:t>
      </w:r>
      <w:hyperlink r:id="rId13" w:history="1">
        <w:r w:rsidRPr="00556B29">
          <w:rPr>
            <w:rFonts w:ascii="Arial" w:hAnsi="Arial" w:cs="Arial"/>
            <w:color w:val="000000" w:themeColor="text1"/>
            <w:sz w:val="24"/>
            <w:szCs w:val="24"/>
            <w:lang w:eastAsia="ru-RU"/>
          </w:rPr>
          <w:t xml:space="preserve">Правил благоустройства территории </w:t>
        </w: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муниципального округа Липецкой области Российской Федерации</w:t>
        </w:r>
      </w:hyperlink>
      <w:r w:rsidRPr="00556B29">
        <w:rPr>
          <w:rFonts w:ascii="Arial" w:hAnsi="Arial" w:cs="Arial"/>
          <w:color w:val="000000" w:themeColor="text1"/>
          <w:sz w:val="24"/>
          <w:szCs w:val="24"/>
          <w:lang w:eastAsia="ru-RU"/>
        </w:rPr>
        <w:t>,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муниципального образования, в соответствии с указанными </w:t>
      </w:r>
      <w:hyperlink r:id="rId14" w:history="1">
        <w:r w:rsidRPr="00556B29">
          <w:rPr>
            <w:rFonts w:ascii="Arial" w:hAnsi="Arial" w:cs="Arial"/>
            <w:color w:val="000000" w:themeColor="text1"/>
            <w:sz w:val="24"/>
            <w:szCs w:val="24"/>
            <w:lang w:eastAsia="ru-RU"/>
          </w:rPr>
          <w:t>Правилами</w:t>
        </w:r>
      </w:hyperlink>
      <w:r w:rsidRPr="00556B29">
        <w:rPr>
          <w:rFonts w:ascii="Arial" w:hAnsi="Arial" w:cs="Arial"/>
          <w:color w:val="000000" w:themeColor="text1"/>
          <w:sz w:val="24"/>
          <w:szCs w:val="24"/>
          <w:lang w:eastAsia="ru-RU"/>
        </w:rPr>
        <w:t>,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муниципального образования.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w:t>
      </w:r>
      <w:hyperlink r:id="rId15"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в области благоустройства.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 xml:space="preserve">5. Учет объектов контроля осуществляется посредством сбора, обработки, анализа и учета информации об объектах контроля, представляемой </w:t>
      </w:r>
      <w:r w:rsidRPr="00556B29">
        <w:rPr>
          <w:rFonts w:ascii="Arial" w:hAnsi="Arial" w:cs="Arial"/>
          <w:color w:val="000000" w:themeColor="text1"/>
          <w:sz w:val="24"/>
          <w:szCs w:val="24"/>
          <w:lang w:eastAsia="ru-RU"/>
        </w:rPr>
        <w:lastRenderedPageBreak/>
        <w:t>контролируемыми лицами, информации, получаемой в рамках межведомственного взаимодействия, а также общедоступной информации в соответствии с </w:t>
      </w:r>
      <w:hyperlink r:id="rId16" w:history="1">
        <w:r w:rsidRPr="00556B29">
          <w:rPr>
            <w:rFonts w:ascii="Arial" w:hAnsi="Arial" w:cs="Arial"/>
            <w:color w:val="000000" w:themeColor="text1"/>
            <w:sz w:val="24"/>
            <w:szCs w:val="24"/>
            <w:lang w:eastAsia="ru-RU"/>
          </w:rPr>
          <w:t>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w:t>
        </w:r>
      </w:hyperlink>
      <w:r w:rsidRPr="00556B29">
        <w:rPr>
          <w:rFonts w:ascii="Arial" w:hAnsi="Arial" w:cs="Arial"/>
          <w:color w:val="000000" w:themeColor="text1"/>
          <w:sz w:val="24"/>
          <w:szCs w:val="24"/>
          <w:lang w:eastAsia="ru-RU"/>
        </w:rPr>
        <w:t>, утвержденными постановлением Правительства Российской Федерации </w:t>
      </w:r>
      <w:hyperlink r:id="rId17" w:history="1">
        <w:r w:rsidRPr="00556B29">
          <w:rPr>
            <w:rFonts w:ascii="Arial" w:hAnsi="Arial" w:cs="Arial"/>
            <w:color w:val="000000" w:themeColor="text1"/>
            <w:sz w:val="24"/>
            <w:szCs w:val="24"/>
            <w:lang w:eastAsia="ru-RU"/>
          </w:rPr>
          <w:t>от 24 октября 2011 года № 861</w:t>
        </w:r>
      </w:hyperlink>
      <w:r w:rsidRPr="00556B29">
        <w:rPr>
          <w:rFonts w:ascii="Arial" w:hAnsi="Arial" w:cs="Arial"/>
          <w:color w:val="000000" w:themeColor="text1"/>
          <w:sz w:val="24"/>
          <w:szCs w:val="24"/>
          <w:lang w:eastAsia="ru-RU"/>
        </w:rPr>
        <w:t> (далее - </w:t>
      </w:r>
      <w:hyperlink r:id="rId18" w:history="1">
        <w:r w:rsidRPr="00556B29">
          <w:rPr>
            <w:rFonts w:ascii="Arial" w:hAnsi="Arial" w:cs="Arial"/>
            <w:color w:val="000000" w:themeColor="text1"/>
            <w:sz w:val="24"/>
            <w:szCs w:val="24"/>
            <w:lang w:eastAsia="ru-RU"/>
          </w:rPr>
          <w:t>Правила ведения ЕРВК</w:t>
        </w:r>
      </w:hyperlink>
      <w:r w:rsidRPr="00556B29">
        <w:rPr>
          <w:rFonts w:ascii="Arial" w:hAnsi="Arial" w:cs="Arial"/>
          <w:color w:val="000000" w:themeColor="text1"/>
          <w:sz w:val="24"/>
          <w:szCs w:val="24"/>
          <w:lang w:eastAsia="ru-RU"/>
        </w:rPr>
        <w:t>).</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6.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7. Муниципальный контроль вправе осуществлять следующие должностные лица уполномоченного органа: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 xml:space="preserve">1) глава администрации </w:t>
      </w: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округа;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 xml:space="preserve">2) заместитель главы администрации </w:t>
      </w: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округа;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 xml:space="preserve">3) старший инспектор по осуществлению муниципального контроля администрации </w:t>
      </w: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округа.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 xml:space="preserve">8. Должностными лицами, уполномоченными на принятие решений о проведении контрольных мероприятий, являются глава администрации </w:t>
      </w: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округа, </w:t>
      </w:r>
      <w:proofErr w:type="spellStart"/>
      <w:r w:rsidRPr="00556B29">
        <w:rPr>
          <w:rFonts w:ascii="Arial" w:hAnsi="Arial" w:cs="Arial"/>
          <w:color w:val="000000" w:themeColor="text1"/>
          <w:sz w:val="24"/>
          <w:szCs w:val="24"/>
          <w:lang w:eastAsia="ru-RU"/>
        </w:rPr>
        <w:t>и.о</w:t>
      </w:r>
      <w:proofErr w:type="spellEnd"/>
      <w:r w:rsidRPr="00556B29">
        <w:rPr>
          <w:rFonts w:ascii="Arial" w:hAnsi="Arial" w:cs="Arial"/>
          <w:color w:val="000000" w:themeColor="text1"/>
          <w:sz w:val="24"/>
          <w:szCs w:val="24"/>
          <w:lang w:eastAsia="ru-RU"/>
        </w:rPr>
        <w:t xml:space="preserve">. главы администрации </w:t>
      </w: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округа, заместитель главы администрации </w:t>
      </w: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округа.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9. 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w:t>
      </w:r>
      <w:hyperlink r:id="rId19"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10.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w:t>
      </w:r>
      <w:hyperlink r:id="rId20"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11.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12. Контролируемое лицо при осуществлении муниципального контроля имеет право:</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lastRenderedPageBreak/>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Липецкой области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40" w:lineRule="atLeast"/>
        <w:ind w:firstLine="0"/>
        <w:jc w:val="center"/>
        <w:outlineLvl w:val="2"/>
        <w:rPr>
          <w:rFonts w:ascii="Arial" w:hAnsi="Arial" w:cs="Arial"/>
          <w:b/>
          <w:bCs/>
          <w:color w:val="000000" w:themeColor="text1"/>
          <w:sz w:val="30"/>
          <w:szCs w:val="30"/>
          <w:lang w:eastAsia="ru-RU"/>
        </w:rPr>
      </w:pPr>
      <w:r w:rsidRPr="00556B29">
        <w:rPr>
          <w:rFonts w:ascii="Arial" w:hAnsi="Arial" w:cs="Arial"/>
          <w:b/>
          <w:bCs/>
          <w:color w:val="000000" w:themeColor="text1"/>
          <w:sz w:val="30"/>
          <w:szCs w:val="30"/>
          <w:lang w:eastAsia="ru-RU"/>
        </w:rPr>
        <w:t>Раздел 2. Управление рисками причинения вреда (ущерба) охраняемым законом ценностям при осуществлении муниципального контроля</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13. 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14. 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 средний риск;</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 умеренный риск;</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 низкий риск.</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15. Отнесение объекта контроля к определенной категории риска осуществляется уполномоченным органом в соответствии с требованиями статей 23 и 24 </w:t>
      </w:r>
      <w:hyperlink r:id="rId21"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на основе сопоставления его характеристик с критериями отнесения объектов контроля к определенной категории риска (приложение 1 к настоящему Положению).</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16.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w:t>
      </w:r>
      <w:hyperlink r:id="rId22" w:history="1">
        <w:r w:rsidRPr="00556B29">
          <w:rPr>
            <w:rFonts w:ascii="Arial" w:hAnsi="Arial" w:cs="Arial"/>
            <w:color w:val="000000" w:themeColor="text1"/>
            <w:sz w:val="24"/>
            <w:szCs w:val="24"/>
            <w:lang w:eastAsia="ru-RU"/>
          </w:rPr>
          <w:t>Правилами ведения ЕРВК</w:t>
        </w:r>
      </w:hyperlink>
      <w:r w:rsidRPr="00556B29">
        <w:rPr>
          <w:rFonts w:ascii="Arial" w:hAnsi="Arial" w:cs="Arial"/>
          <w:color w:val="000000" w:themeColor="text1"/>
          <w:sz w:val="24"/>
          <w:szCs w:val="24"/>
          <w:lang w:eastAsia="ru-RU"/>
        </w:rPr>
        <w:t>.</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lastRenderedPageBreak/>
        <w:t>17.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18.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19.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40" w:lineRule="atLeast"/>
        <w:ind w:firstLine="0"/>
        <w:jc w:val="center"/>
        <w:outlineLvl w:val="2"/>
        <w:rPr>
          <w:rFonts w:ascii="Arial" w:hAnsi="Arial" w:cs="Arial"/>
          <w:b/>
          <w:bCs/>
          <w:color w:val="000000" w:themeColor="text1"/>
          <w:sz w:val="30"/>
          <w:szCs w:val="30"/>
          <w:lang w:eastAsia="ru-RU"/>
        </w:rPr>
      </w:pPr>
      <w:r w:rsidRPr="00556B29">
        <w:rPr>
          <w:rFonts w:ascii="Arial" w:hAnsi="Arial" w:cs="Arial"/>
          <w:b/>
          <w:bCs/>
          <w:color w:val="000000" w:themeColor="text1"/>
          <w:sz w:val="30"/>
          <w:szCs w:val="30"/>
          <w:lang w:eastAsia="ru-RU"/>
        </w:rPr>
        <w:t>Раздел 3. Профилактика рисков причинения вреда (ущерба) охраняемым законом ценностям</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20.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 информирование;</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 консультирование;</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 объявление предостережения;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4) профилактический визит</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21.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w:t>
      </w:r>
      <w:hyperlink r:id="rId23"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Уполномоченный орган поддерживает указанные сведения в актуальном состоянии на своем официальном сайте в сети "Интернет".</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22. Должностные лица уполномоченного органа осуществляют консультирование контролируемых лиц и их представителей в соответствии с положениями статьи 50 </w:t>
      </w:r>
      <w:hyperlink r:id="rId24"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по вопросам, касающимся организации и осуществления муниципального контроля. Письменное консультирование осуществляется по следующим вопросам:</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 порядка проведения контрольных мероприятий;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 периодичности проведения контрольных мероприятий;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4) порядка принятия решений по итогам контрольных мероприятий;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lastRenderedPageBreak/>
        <w:t>5) порядка обжалования решений, действия (бездействия) должностных лиц уполномоченного органа.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Консультирование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должностного лица уполномоченного органа, осуществляющего консультирование.</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23. При наличии у должностных лиц уполномоченного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w:t>
      </w:r>
      <w:hyperlink r:id="rId25"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Контролируемое лицо в течение 10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 в котором указываются: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 наименование юридического лица либо фамилия, имя, отчество (при наличии) индивидуального предпринимателя или гражданина;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 дата и номер предостережения, уполномоченный орган, объявивший предостережение;</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4)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lastRenderedPageBreak/>
        <w:t>5) предлагаемый способ (адрес) направления уполномоченным органом информации о результатах рассмотрения возражений.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с использованием единого портала государственных и муниципальных услуг (функций).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Возражение рассматривается уполномоченным органом в течение 10 рабочих дней со дня их регистрации.</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По результатам рассмотрения возражения уполномоченный орган принимает одно из следующих решений: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а) удовлетворяет возражение и отменяет объявленное предостережение;</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б) отказывает в удовлетворении возражения.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24. Профилактический визит проводится в соответствии с положениями статьи 52 </w:t>
      </w:r>
      <w:hyperlink r:id="rId26"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25. Обязательный профилактический визит проводится в порядке, установленном статьей 52.1 </w:t>
      </w:r>
      <w:hyperlink r:id="rId27"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и не предусматривает отказ контролируемого лица от его проведения.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lastRenderedPageBreak/>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необходимые для установления связи между контролируемым лицом и уполномоченным органом.</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проведении обязательного профилактического визита, в порядке, предусмотренном статьей 90 </w:t>
      </w:r>
      <w:hyperlink r:id="rId28"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hyperlink r:id="rId29"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26. Уполномоченный орган проводит профилактический визит по заявлению контролируемого лица в порядке, установленном статьей 52.2 </w:t>
      </w:r>
      <w:hyperlink r:id="rId30"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Заявление подается в уполномоченный орган 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с использованием единого портала государственных и муниципальных услуг (функций).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lastRenderedPageBreak/>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 от контролируемого лица поступило уведомление об отзыве заявления;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 в течение года до даты подачи заявления уполномоченным органом проведен профилактический визит по ранее поданному заявлению;</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Решение об отказе в проведении профилактического визита может быть обжаловано контролируемым лицом в порядке, установленном </w:t>
      </w:r>
      <w:hyperlink r:id="rId31" w:history="1">
        <w:r w:rsidRPr="00556B29">
          <w:rPr>
            <w:rFonts w:ascii="Arial" w:hAnsi="Arial" w:cs="Arial"/>
            <w:color w:val="000000" w:themeColor="text1"/>
            <w:sz w:val="24"/>
            <w:szCs w:val="24"/>
            <w:lang w:eastAsia="ru-RU"/>
          </w:rPr>
          <w:t>Федеральным законом № 248-ФЗ</w:t>
        </w:r>
      </w:hyperlink>
      <w:r w:rsidRPr="00556B29">
        <w:rPr>
          <w:rFonts w:ascii="Arial" w:hAnsi="Arial" w:cs="Arial"/>
          <w:color w:val="000000" w:themeColor="text1"/>
          <w:sz w:val="24"/>
          <w:szCs w:val="24"/>
          <w:lang w:eastAsia="ru-RU"/>
        </w:rPr>
        <w:t>.</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В случае принятия решения о проведении профилактического визита по заявлению контролируемого лица уполномоченный орган в течение 20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27. 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w:t>
      </w:r>
      <w:hyperlink r:id="rId32"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28.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w:t>
      </w:r>
      <w:hyperlink r:id="rId33"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и </w:t>
      </w:r>
      <w:hyperlink r:id="rId34" w:history="1">
        <w:r w:rsidRPr="00556B29">
          <w:rPr>
            <w:rFonts w:ascii="Arial" w:hAnsi="Arial" w:cs="Arial"/>
            <w:color w:val="000000" w:themeColor="text1"/>
            <w:sz w:val="24"/>
            <w:szCs w:val="24"/>
            <w:lang w:eastAsia="ru-RU"/>
          </w:rPr>
          <w:t xml:space="preserve">Правилами разработки и утверждения контрольными (надзорными) органами </w:t>
        </w:r>
        <w:r w:rsidRPr="00556B29">
          <w:rPr>
            <w:rFonts w:ascii="Arial" w:hAnsi="Arial" w:cs="Arial"/>
            <w:color w:val="000000" w:themeColor="text1"/>
            <w:sz w:val="24"/>
            <w:szCs w:val="24"/>
            <w:lang w:eastAsia="ru-RU"/>
          </w:rPr>
          <w:lastRenderedPageBreak/>
          <w:t>программы профилактики рисков причинения вреда (ущерба) охраняемым законом ценностям</w:t>
        </w:r>
      </w:hyperlink>
      <w:r w:rsidRPr="00556B29">
        <w:rPr>
          <w:rFonts w:ascii="Arial" w:hAnsi="Arial" w:cs="Arial"/>
          <w:color w:val="000000" w:themeColor="text1"/>
          <w:sz w:val="24"/>
          <w:szCs w:val="24"/>
          <w:lang w:eastAsia="ru-RU"/>
        </w:rPr>
        <w:t>, утвержденными постановлением Правительства Российской Федерации </w:t>
      </w:r>
      <w:hyperlink r:id="rId35" w:history="1">
        <w:r w:rsidRPr="00556B29">
          <w:rPr>
            <w:rFonts w:ascii="Arial" w:hAnsi="Arial" w:cs="Arial"/>
            <w:color w:val="000000" w:themeColor="text1"/>
            <w:sz w:val="24"/>
            <w:szCs w:val="24"/>
            <w:lang w:eastAsia="ru-RU"/>
          </w:rPr>
          <w:t>от 25 июня 2021 года № 990</w:t>
        </w:r>
      </w:hyperlink>
      <w:r w:rsidRPr="00556B29">
        <w:rPr>
          <w:rFonts w:ascii="Arial" w:hAnsi="Arial" w:cs="Arial"/>
          <w:color w:val="000000" w:themeColor="text1"/>
          <w:sz w:val="24"/>
          <w:szCs w:val="24"/>
          <w:lang w:eastAsia="ru-RU"/>
        </w:rPr>
        <w:t>.</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40" w:lineRule="atLeast"/>
        <w:ind w:firstLine="0"/>
        <w:jc w:val="center"/>
        <w:outlineLvl w:val="2"/>
        <w:rPr>
          <w:rFonts w:ascii="Arial" w:hAnsi="Arial" w:cs="Arial"/>
          <w:b/>
          <w:bCs/>
          <w:color w:val="000000" w:themeColor="text1"/>
          <w:sz w:val="30"/>
          <w:szCs w:val="30"/>
          <w:lang w:eastAsia="ru-RU"/>
        </w:rPr>
      </w:pPr>
      <w:r w:rsidRPr="00556B29">
        <w:rPr>
          <w:rFonts w:ascii="Arial" w:hAnsi="Arial" w:cs="Arial"/>
          <w:b/>
          <w:bCs/>
          <w:color w:val="000000" w:themeColor="text1"/>
          <w:sz w:val="30"/>
          <w:szCs w:val="30"/>
          <w:lang w:eastAsia="ru-RU"/>
        </w:rPr>
        <w:t>Раздел 4. Осуществление муниципального контроля</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29. Контрольные мероприятия проводятся на внеплановой основе посредством контрольных мероприятий, проводимых при взаимодействии с контролируемым лицом, и контрольных мероприятий, проводимых без взаимодействия с контролируемым лицом.</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30. При взаимодействии с контролируемым лицом проводятся следующие контрольные мероприятия: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 инспекционный визит, в ходе которого в соответствии со статьей 70 </w:t>
      </w:r>
      <w:hyperlink r:id="rId36"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могут совершаться следующие действия: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а) осмотр;</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б) опрос;</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в) получение письменных объяснений;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г) инструментальное обследование;</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 рейдовый осмотр, в ходе которого в соответствии со статьей 71 </w:t>
      </w:r>
      <w:hyperlink r:id="rId37"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могут совершаться следующие действия: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а) осмотр;</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б) досмотр;</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в) опрос;</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г) получение письменных объяснений;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д) истребование документов;</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е) инструментальное обследование;</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ж) испытание;</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з) экспертиза;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 документарная проверка, в ходе которой в соответствии со статьей 72 </w:t>
      </w:r>
      <w:hyperlink r:id="rId38"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могут совершаться следующие действия: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а) получение письменных объяснений;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б) истребование документов, экспертиза;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4) выездная проверка, в ходе которой в соответствии со статьей 73 </w:t>
      </w:r>
      <w:hyperlink r:id="rId39"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могут совершаться следующие действия: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а) осмотр;</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б) досмотр;</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в) опрос;</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г) получение письменных объяснений;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д) истребование документов;</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е) отбор проб (образцов);</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ж) инструментальное обследование;</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з) испытание;</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и) экспертиза.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31.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lastRenderedPageBreak/>
        <w:t>32. Без взаимодействия с контролируемым лицом проводятся следующие контрольные мероприятия: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 наблюдение за соблюдением обязательных требований в соответствии со статьей 74 </w:t>
      </w:r>
      <w:hyperlink r:id="rId40"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 выездное обследование, в ходе которого в соответствии со статьей 75 </w:t>
      </w:r>
      <w:hyperlink r:id="rId41"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на общедоступных (открытых для посещения неограниченным кругом лиц) производственных объектах могут совершаться следующие действия: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а) осмотр;</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б) отбор проб (образцов);</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в) инструментальное обследование (с применением видеозаписи);</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г) испытание;</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д) экспертиза.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33. 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hyperlink r:id="rId42"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планах работы уполномоченного органа, в том числе в случаях, установленных </w:t>
      </w:r>
      <w:hyperlink r:id="rId43" w:history="1">
        <w:r w:rsidRPr="00556B29">
          <w:rPr>
            <w:rFonts w:ascii="Arial" w:hAnsi="Arial" w:cs="Arial"/>
            <w:color w:val="000000" w:themeColor="text1"/>
            <w:sz w:val="24"/>
            <w:szCs w:val="24"/>
            <w:lang w:eastAsia="ru-RU"/>
          </w:rPr>
          <w:t>Федеральным законом № 248-ФЗ</w:t>
        </w:r>
      </w:hyperlink>
      <w:r w:rsidRPr="00556B29">
        <w:rPr>
          <w:rFonts w:ascii="Arial" w:hAnsi="Arial" w:cs="Arial"/>
          <w:color w:val="000000" w:themeColor="text1"/>
          <w:sz w:val="24"/>
          <w:szCs w:val="24"/>
          <w:lang w:eastAsia="ru-RU"/>
        </w:rPr>
        <w:t>.</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В целях оценки риска причинения вреда (ущерба)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(приложение 2 к настоящему Положению).</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34. Информация о контрольных мероприятиях вносится в федеральную государственную информационную систему "Единый реестр контрольных (надзорных) мероприятий" с учетом требований законодательства Российской Федерации о государственной тайне и иной охраняемой законом тайне.</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35.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w:t>
      </w:r>
      <w:hyperlink r:id="rId44"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36.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hyperlink r:id="rId45"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37.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hyperlink r:id="rId46"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w:t>
      </w:r>
      <w:hyperlink r:id="rId47"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w:t>
      </w:r>
      <w:hyperlink r:id="rId48"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xml:space="preserve"> и которая для микропредприятия не </w:t>
      </w:r>
      <w:r w:rsidRPr="00556B29">
        <w:rPr>
          <w:rFonts w:ascii="Arial" w:hAnsi="Arial" w:cs="Arial"/>
          <w:color w:val="000000" w:themeColor="text1"/>
          <w:sz w:val="24"/>
          <w:szCs w:val="24"/>
          <w:lang w:eastAsia="ru-RU"/>
        </w:rPr>
        <w:lastRenderedPageBreak/>
        <w:t>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38. По результатам проведения выездного обследования не может быть принято решение, предусмотренное пунктом 2 части 2 статьи 90 </w:t>
      </w:r>
      <w:hyperlink r:id="rId49"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за исключением случаев, установленных федеральным законом о виде контроля.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w:t>
      </w:r>
      <w:hyperlink r:id="rId50"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в случае указания такой возможности в федеральном законе о виде контроля.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39. Контролируемое лицо (индивидуальный предприниматель, гражданин) вправе представить в уполномоченный орган заявление о невозможности присутствия при проведении контрольного мероприятия в случае 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40. При проведении должностными лицами уполномоченного органа и лицами, привлекаемыми в соответствии со статьей 34 </w:t>
      </w:r>
      <w:hyperlink r:id="rId51"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к совершению контрольных 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w:t>
      </w:r>
      <w:hyperlink r:id="rId52"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xml:space="preserve"> к совершению контрольных действий, </w:t>
      </w:r>
      <w:r w:rsidRPr="00556B29">
        <w:rPr>
          <w:rFonts w:ascii="Arial" w:hAnsi="Arial" w:cs="Arial"/>
          <w:color w:val="000000" w:themeColor="text1"/>
          <w:sz w:val="24"/>
          <w:szCs w:val="24"/>
          <w:lang w:eastAsia="ru-RU"/>
        </w:rPr>
        <w:lastRenderedPageBreak/>
        <w:t>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41.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w:t>
      </w:r>
      <w:hyperlink r:id="rId53"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w:t>
      </w:r>
      <w:hyperlink r:id="rId54"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должно быть указано, какие именно обязательные требования нарушены,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Документы и иные материалы, являющиеся доказательствами нарушения обязательных требований, приобщаются к акту контрольного мероприятия.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42.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43.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hyperlink r:id="rId55" w:history="1">
        <w:r w:rsidRPr="00556B29">
          <w:rPr>
            <w:rFonts w:ascii="Arial" w:hAnsi="Arial" w:cs="Arial"/>
            <w:color w:val="000000" w:themeColor="text1"/>
            <w:sz w:val="24"/>
            <w:szCs w:val="24"/>
            <w:lang w:eastAsia="ru-RU"/>
          </w:rPr>
          <w:t>Федеральным законом № 248-ФЗ</w:t>
        </w:r>
      </w:hyperlink>
      <w:r w:rsidRPr="00556B29">
        <w:rPr>
          <w:rFonts w:ascii="Arial" w:hAnsi="Arial" w:cs="Arial"/>
          <w:color w:val="000000" w:themeColor="text1"/>
          <w:sz w:val="24"/>
          <w:szCs w:val="24"/>
          <w:lang w:eastAsia="ru-RU"/>
        </w:rPr>
        <w:t> или Правительством Российской Федерации.</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44. Если составление акта на месте проведения контрольного мероприятия невозможно по причинам, установленным </w:t>
      </w:r>
      <w:hyperlink r:id="rId56" w:history="1">
        <w:r w:rsidRPr="00556B29">
          <w:rPr>
            <w:rFonts w:ascii="Arial" w:hAnsi="Arial" w:cs="Arial"/>
            <w:color w:val="000000" w:themeColor="text1"/>
            <w:sz w:val="24"/>
            <w:szCs w:val="24"/>
            <w:lang w:eastAsia="ru-RU"/>
          </w:rPr>
          <w:t>Федеральным законом № 248-ФЗ</w:t>
        </w:r>
      </w:hyperlink>
      <w:r w:rsidRPr="00556B29">
        <w:rPr>
          <w:rFonts w:ascii="Arial" w:hAnsi="Arial" w:cs="Arial"/>
          <w:color w:val="000000" w:themeColor="text1"/>
          <w:sz w:val="24"/>
          <w:szCs w:val="24"/>
          <w:lang w:eastAsia="ru-RU"/>
        </w:rPr>
        <w:t>, акт составляется не позднее дня, следующего за днем окончания проведения такого мероприятия, если иной порядок оформления акта не установлен </w:t>
      </w:r>
      <w:hyperlink r:id="rId57" w:history="1">
        <w:r w:rsidRPr="00556B29">
          <w:rPr>
            <w:rFonts w:ascii="Arial" w:hAnsi="Arial" w:cs="Arial"/>
            <w:color w:val="000000" w:themeColor="text1"/>
            <w:sz w:val="24"/>
            <w:szCs w:val="24"/>
            <w:lang w:eastAsia="ru-RU"/>
          </w:rPr>
          <w:t>Федеральным законом № 248-ФЗ</w:t>
        </w:r>
      </w:hyperlink>
      <w:r w:rsidRPr="00556B29">
        <w:rPr>
          <w:rFonts w:ascii="Arial" w:hAnsi="Arial" w:cs="Arial"/>
          <w:color w:val="000000" w:themeColor="text1"/>
          <w:sz w:val="24"/>
          <w:szCs w:val="24"/>
          <w:lang w:eastAsia="ru-RU"/>
        </w:rPr>
        <w:t> или Правительством Российской Федерации.</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45.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46.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w:t>
      </w:r>
      <w:hyperlink r:id="rId58"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47.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контролируемому лицу с учетом требований статьи 90.1 </w:t>
      </w:r>
      <w:hyperlink r:id="rId59"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выдается предписание об устранении выявленных нарушений обязательных требований.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lastRenderedPageBreak/>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Уполномоченный орган может отменить предписание об устранении выявленных нарушений обязательных требований в случаях, установленных </w:t>
      </w:r>
      <w:hyperlink r:id="rId60"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48.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с учетом требований статьи 90.2 </w:t>
      </w:r>
      <w:hyperlink r:id="rId61"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Контролируемое лицо не имеет права отказаться от исполнения соглашения в одностороннем порядке.</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49. В целях качественной оценки уровня защиты охраняемых законом ценностей в муниципальном контроле в сфере благоустройства и минимизации неоправданного вмешательства уполномоченного органа в деятельность контролируемых лиц применяется система показателей результативности и эффективности муниципального контроля исходя из ключевых показателей (приложение 3 к настоящему Положению) и индикативных показателей (приложение 4 к настоящему Положению).</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40" w:lineRule="atLeast"/>
        <w:ind w:firstLine="0"/>
        <w:jc w:val="center"/>
        <w:outlineLvl w:val="2"/>
        <w:rPr>
          <w:rFonts w:ascii="Arial" w:hAnsi="Arial" w:cs="Arial"/>
          <w:b/>
          <w:bCs/>
          <w:color w:val="000000" w:themeColor="text1"/>
          <w:sz w:val="30"/>
          <w:szCs w:val="30"/>
          <w:lang w:eastAsia="ru-RU"/>
        </w:rPr>
      </w:pPr>
      <w:r w:rsidRPr="00556B29">
        <w:rPr>
          <w:rFonts w:ascii="Arial" w:hAnsi="Arial" w:cs="Arial"/>
          <w:b/>
          <w:bCs/>
          <w:color w:val="000000" w:themeColor="text1"/>
          <w:sz w:val="30"/>
          <w:szCs w:val="30"/>
          <w:lang w:eastAsia="ru-RU"/>
        </w:rPr>
        <w:t xml:space="preserve">Раздел 5. Обжалование решений уполномоченного органа, действий (бездействия) его должностных </w:t>
      </w:r>
      <w:proofErr w:type="gramStart"/>
      <w:r w:rsidRPr="00556B29">
        <w:rPr>
          <w:rFonts w:ascii="Arial" w:hAnsi="Arial" w:cs="Arial"/>
          <w:b/>
          <w:bCs/>
          <w:color w:val="000000" w:themeColor="text1"/>
          <w:sz w:val="30"/>
          <w:szCs w:val="30"/>
          <w:lang w:eastAsia="ru-RU"/>
        </w:rPr>
        <w:t>лиц  при</w:t>
      </w:r>
      <w:proofErr w:type="gramEnd"/>
      <w:r w:rsidRPr="00556B29">
        <w:rPr>
          <w:rFonts w:ascii="Arial" w:hAnsi="Arial" w:cs="Arial"/>
          <w:b/>
          <w:bCs/>
          <w:color w:val="000000" w:themeColor="text1"/>
          <w:sz w:val="30"/>
          <w:szCs w:val="30"/>
          <w:lang w:eastAsia="ru-RU"/>
        </w:rPr>
        <w:t xml:space="preserve"> осуществлении муниципального контроля</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50. В соответствии с частью 4 статьи 39 </w:t>
      </w:r>
      <w:hyperlink r:id="rId62" w:history="1">
        <w:r w:rsidRPr="00556B29">
          <w:rPr>
            <w:rFonts w:ascii="Arial" w:hAnsi="Arial" w:cs="Arial"/>
            <w:color w:val="000000" w:themeColor="text1"/>
            <w:sz w:val="24"/>
            <w:szCs w:val="24"/>
            <w:lang w:eastAsia="ru-RU"/>
          </w:rPr>
          <w:t>Федерального закона № 248-ФЗ</w:t>
        </w:r>
      </w:hyperlink>
      <w:r w:rsidRPr="00556B29">
        <w:rPr>
          <w:rFonts w:ascii="Arial" w:hAnsi="Arial" w:cs="Arial"/>
          <w:color w:val="000000" w:themeColor="text1"/>
          <w:sz w:val="24"/>
          <w:szCs w:val="24"/>
          <w:lang w:eastAsia="ru-RU"/>
        </w:rPr>
        <w:t> досудебный порядок подачи жалоб при осуществлении муниципального контроля не применяется.</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40" w:lineRule="atLeast"/>
        <w:ind w:firstLine="0"/>
        <w:jc w:val="center"/>
        <w:outlineLvl w:val="2"/>
        <w:rPr>
          <w:rFonts w:ascii="Arial" w:hAnsi="Arial" w:cs="Arial"/>
          <w:b/>
          <w:bCs/>
          <w:color w:val="000000" w:themeColor="text1"/>
          <w:sz w:val="30"/>
          <w:szCs w:val="30"/>
          <w:lang w:eastAsia="ru-RU"/>
        </w:rPr>
      </w:pPr>
      <w:r w:rsidRPr="00556B29">
        <w:rPr>
          <w:rFonts w:ascii="Arial" w:hAnsi="Arial" w:cs="Arial"/>
          <w:b/>
          <w:bCs/>
          <w:color w:val="000000" w:themeColor="text1"/>
          <w:sz w:val="30"/>
          <w:szCs w:val="30"/>
          <w:lang w:eastAsia="ru-RU"/>
        </w:rPr>
        <w:t>Раздел 6. Заключительные положения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51.  Настоящее Положение вступает в силу со дня его официального опубликования.</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40"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 xml:space="preserve">Глава </w:t>
      </w: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округа</w:t>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sidRPr="00556B29">
        <w:rPr>
          <w:rFonts w:ascii="Arial" w:hAnsi="Arial" w:cs="Arial"/>
          <w:color w:val="000000" w:themeColor="text1"/>
          <w:sz w:val="24"/>
          <w:szCs w:val="24"/>
          <w:lang w:eastAsia="ru-RU"/>
        </w:rPr>
        <w:t xml:space="preserve">Д.Ю. </w:t>
      </w:r>
      <w:proofErr w:type="spellStart"/>
      <w:r w:rsidRPr="00556B29">
        <w:rPr>
          <w:rFonts w:ascii="Arial" w:hAnsi="Arial" w:cs="Arial"/>
          <w:color w:val="000000" w:themeColor="text1"/>
          <w:sz w:val="24"/>
          <w:szCs w:val="24"/>
          <w:lang w:eastAsia="ru-RU"/>
        </w:rPr>
        <w:t>Семянников</w:t>
      </w:r>
      <w:proofErr w:type="spellEnd"/>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jc w:val="righ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lastRenderedPageBreak/>
        <w:t>Приложение 1</w:t>
      </w:r>
    </w:p>
    <w:p w:rsidR="00556B29" w:rsidRPr="00556B29" w:rsidRDefault="00556B29" w:rsidP="00556B29">
      <w:pPr>
        <w:spacing w:line="288" w:lineRule="atLeast"/>
        <w:ind w:firstLine="567"/>
        <w:jc w:val="righ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 Положению "О муниципальном</w:t>
      </w:r>
    </w:p>
    <w:p w:rsidR="00556B29" w:rsidRPr="00556B29" w:rsidRDefault="00556B29" w:rsidP="00556B29">
      <w:pPr>
        <w:spacing w:line="288" w:lineRule="atLeast"/>
        <w:ind w:firstLine="567"/>
        <w:jc w:val="righ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контроле в сфере благоустройства на территории</w:t>
      </w:r>
    </w:p>
    <w:p w:rsidR="00556B29" w:rsidRPr="00556B29" w:rsidRDefault="00556B29" w:rsidP="00556B29">
      <w:pPr>
        <w:spacing w:line="288" w:lineRule="atLeast"/>
        <w:ind w:firstLine="567"/>
        <w:jc w:val="right"/>
        <w:rPr>
          <w:rFonts w:ascii="Arial" w:hAnsi="Arial" w:cs="Arial"/>
          <w:color w:val="000000" w:themeColor="text1"/>
          <w:sz w:val="24"/>
          <w:szCs w:val="24"/>
          <w:lang w:eastAsia="ru-RU"/>
        </w:rPr>
      </w:pP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муниципального округа</w:t>
      </w:r>
    </w:p>
    <w:p w:rsidR="00556B29" w:rsidRPr="00556B29" w:rsidRDefault="00556B29" w:rsidP="00556B29">
      <w:pPr>
        <w:spacing w:line="288" w:lineRule="atLeast"/>
        <w:ind w:firstLine="567"/>
        <w:jc w:val="righ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Липецкой области Российской Федерации"</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jc w:val="center"/>
        <w:rPr>
          <w:rFonts w:ascii="Arial" w:hAnsi="Arial" w:cs="Arial"/>
          <w:color w:val="000000" w:themeColor="text1"/>
          <w:sz w:val="24"/>
          <w:szCs w:val="24"/>
          <w:lang w:eastAsia="ru-RU"/>
        </w:rPr>
      </w:pPr>
      <w:r w:rsidRPr="00556B29">
        <w:rPr>
          <w:rFonts w:ascii="Arial" w:hAnsi="Arial" w:cs="Arial"/>
          <w:b/>
          <w:bCs/>
          <w:color w:val="000000" w:themeColor="text1"/>
          <w:sz w:val="24"/>
          <w:szCs w:val="24"/>
          <w:lang w:eastAsia="ru-RU"/>
        </w:rPr>
        <w:t xml:space="preserve">Критерии отнесения объектов муниципального контроля в сфере благоустройства на территории </w:t>
      </w:r>
      <w:proofErr w:type="spellStart"/>
      <w:r w:rsidRPr="00556B29">
        <w:rPr>
          <w:rFonts w:ascii="Arial" w:hAnsi="Arial" w:cs="Arial"/>
          <w:b/>
          <w:bCs/>
          <w:color w:val="000000" w:themeColor="text1"/>
          <w:sz w:val="24"/>
          <w:szCs w:val="24"/>
          <w:lang w:eastAsia="ru-RU"/>
        </w:rPr>
        <w:t>Становлянского</w:t>
      </w:r>
      <w:proofErr w:type="spellEnd"/>
      <w:r w:rsidRPr="00556B29">
        <w:rPr>
          <w:rFonts w:ascii="Arial" w:hAnsi="Arial" w:cs="Arial"/>
          <w:b/>
          <w:bCs/>
          <w:color w:val="000000" w:themeColor="text1"/>
          <w:sz w:val="24"/>
          <w:szCs w:val="24"/>
          <w:lang w:eastAsia="ru-RU"/>
        </w:rPr>
        <w:t xml:space="preserve"> муниципального округа Липецкой области Российской Федерации к определенной категории риска</w:t>
      </w:r>
    </w:p>
    <w:p w:rsidR="00556B29" w:rsidRPr="00556B29" w:rsidRDefault="00556B29" w:rsidP="00556B29">
      <w:pPr>
        <w:spacing w:line="288" w:lineRule="atLeast"/>
        <w:ind w:firstLine="567"/>
        <w:rPr>
          <w:rFonts w:ascii="Arial" w:hAnsi="Arial" w:cs="Arial"/>
          <w:color w:val="000000" w:themeColor="text1"/>
          <w:sz w:val="24"/>
          <w:szCs w:val="24"/>
          <w:lang w:eastAsia="ru-RU"/>
        </w:rPr>
      </w:pP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71"/>
        <w:gridCol w:w="1531"/>
        <w:gridCol w:w="7448"/>
      </w:tblGrid>
      <w:tr w:rsidR="00556B29" w:rsidRPr="00556B29" w:rsidTr="00556B2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w:t>
            </w:r>
          </w:p>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п/п</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Категория риска</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Критерии отнесения объектов муниципального контроля к определенной категории риска</w:t>
            </w:r>
          </w:p>
        </w:tc>
      </w:tr>
      <w:tr w:rsidR="00556B29" w:rsidRPr="00556B29" w:rsidTr="00556B2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Средний риск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Совершение в течение двух лет, предшествующих моменту отнесения объекта контроля к одной из категорий риска, административного правонарушения без причинения вреда лесам и находящимся в них природным объектам</w:t>
            </w:r>
          </w:p>
        </w:tc>
      </w:tr>
      <w:tr w:rsidR="00556B29" w:rsidRPr="00556B29" w:rsidTr="00556B2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Умеренный риск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Наличие в пользовании контролируемого лица:</w:t>
            </w:r>
          </w:p>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 Лесных участков (лесных земель), находящихся в границах населенных пунктов и граничащие с границами населенных пунктов.</w:t>
            </w:r>
          </w:p>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 Лесных участков (лесных земель), граничащих с земельными участками, предназначенными для захоронения и размещения отходов производства и потребления.</w:t>
            </w:r>
          </w:p>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 Лесных участков (лесных земель), граничащих с земельными участками, относящимися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на которых располагаются промышленные объекты III категории, в соответствии с критериями отнесения объектов, оказывающих негативное воздействие на окружающую среду, к объектам I, II, III и IV категорий, утвержденными Постановлением Правительства Российской Федерации от 31 декабря 2020 года № 2398.</w:t>
            </w:r>
          </w:p>
        </w:tc>
      </w:tr>
      <w:tr w:rsidR="00556B29" w:rsidRPr="00556B29" w:rsidTr="00556B2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Низкий риск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Все объекты, не отнесенные к иным категориям риска</w:t>
            </w:r>
          </w:p>
        </w:tc>
      </w:tr>
    </w:tbl>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jc w:val="righ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lastRenderedPageBreak/>
        <w:t>Приложение 2</w:t>
      </w:r>
    </w:p>
    <w:p w:rsidR="00556B29" w:rsidRPr="00556B29" w:rsidRDefault="00556B29" w:rsidP="00556B29">
      <w:pPr>
        <w:spacing w:line="288" w:lineRule="atLeast"/>
        <w:ind w:firstLine="567"/>
        <w:jc w:val="righ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 Положению "О муниципальном</w:t>
      </w:r>
    </w:p>
    <w:p w:rsidR="00556B29" w:rsidRPr="00556B29" w:rsidRDefault="00556B29" w:rsidP="00556B29">
      <w:pPr>
        <w:spacing w:line="288" w:lineRule="atLeast"/>
        <w:ind w:firstLine="567"/>
        <w:jc w:val="righ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контроле в сфере благоустройства на территории</w:t>
      </w:r>
    </w:p>
    <w:p w:rsidR="00556B29" w:rsidRPr="00556B29" w:rsidRDefault="00556B29" w:rsidP="00556B29">
      <w:pPr>
        <w:spacing w:line="288" w:lineRule="atLeast"/>
        <w:ind w:firstLine="567"/>
        <w:jc w:val="right"/>
        <w:rPr>
          <w:rFonts w:ascii="Arial" w:hAnsi="Arial" w:cs="Arial"/>
          <w:color w:val="000000" w:themeColor="text1"/>
          <w:sz w:val="24"/>
          <w:szCs w:val="24"/>
          <w:lang w:eastAsia="ru-RU"/>
        </w:rPr>
      </w:pP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муниципального округа</w:t>
      </w:r>
    </w:p>
    <w:p w:rsidR="00556B29" w:rsidRPr="00556B29" w:rsidRDefault="00556B29" w:rsidP="00556B29">
      <w:pPr>
        <w:spacing w:line="288" w:lineRule="atLeast"/>
        <w:ind w:firstLine="567"/>
        <w:jc w:val="righ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Липецкой области Российской Федерации" </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jc w:val="center"/>
        <w:rPr>
          <w:rFonts w:ascii="Arial" w:hAnsi="Arial" w:cs="Arial"/>
          <w:color w:val="000000" w:themeColor="text1"/>
          <w:sz w:val="24"/>
          <w:szCs w:val="24"/>
          <w:lang w:eastAsia="ru-RU"/>
        </w:rPr>
      </w:pPr>
      <w:r w:rsidRPr="00556B29">
        <w:rPr>
          <w:rFonts w:ascii="Arial" w:hAnsi="Arial" w:cs="Arial"/>
          <w:b/>
          <w:bCs/>
          <w:color w:val="000000" w:themeColor="text1"/>
          <w:sz w:val="24"/>
          <w:szCs w:val="24"/>
          <w:lang w:eastAsia="ru-RU"/>
        </w:rPr>
        <w:t xml:space="preserve">Перечень индикаторов риска нарушения обязательных требований, используемых для определения необходимости проведения внеплановых контрольных мероприятий (проверок) при осуществлении муниципального контроля в сфере благоустройства на территории </w:t>
      </w:r>
      <w:proofErr w:type="spellStart"/>
      <w:r w:rsidRPr="00556B29">
        <w:rPr>
          <w:rFonts w:ascii="Arial" w:hAnsi="Arial" w:cs="Arial"/>
          <w:b/>
          <w:bCs/>
          <w:color w:val="000000" w:themeColor="text1"/>
          <w:sz w:val="24"/>
          <w:szCs w:val="24"/>
          <w:lang w:eastAsia="ru-RU"/>
        </w:rPr>
        <w:t>Становлянского</w:t>
      </w:r>
      <w:proofErr w:type="spellEnd"/>
      <w:r w:rsidRPr="00556B29">
        <w:rPr>
          <w:rFonts w:ascii="Arial" w:hAnsi="Arial" w:cs="Arial"/>
          <w:b/>
          <w:bCs/>
          <w:color w:val="000000" w:themeColor="text1"/>
          <w:sz w:val="24"/>
          <w:szCs w:val="24"/>
          <w:lang w:eastAsia="ru-RU"/>
        </w:rPr>
        <w:t xml:space="preserve"> муниципального округа Липецкой области Российской Федерации</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 xml:space="preserve">1) увеличение в 2 и более раза числа дорожно-транспортных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w:t>
      </w: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округа в радиусе 50 метров от места производства земляных работ на основании данных УГИБДД УМВД России по Липецкой области, его территориальных подразделений;</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 наличие не менее 3 (или другое число, но не менее) обращений граждан за 7 календарных дней в травматологические пункты учреждений здравоохранения Липецкой области по факту получения травмы в связи с неблагоприятными погодными условиями (гололед, подтопление и т.п.) на территориях, находящихся на обслуживании одного хозяйствующего субъекта;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 трехкратный и более рост количества обращений, поступивших за единицу времени (квартал) по отношению к количеству обращений, поступивших в адрес уполномоченного органа за предыдущий аналогичный период времени (квартал) через Единый портал государственных и муниципальных услуг (функций), о складировании мусора в местах, не предусмотренных для этих целей, в том числе о непринятии своевременных мер по уборке территорий контейнерных площадок. </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jc w:val="righ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lastRenderedPageBreak/>
        <w:t>Приложение 3</w:t>
      </w:r>
    </w:p>
    <w:p w:rsidR="00556B29" w:rsidRPr="00556B29" w:rsidRDefault="00556B29" w:rsidP="00556B29">
      <w:pPr>
        <w:spacing w:line="288" w:lineRule="atLeast"/>
        <w:ind w:firstLine="567"/>
        <w:jc w:val="righ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 Положению "О муниципальном</w:t>
      </w:r>
    </w:p>
    <w:p w:rsidR="00556B29" w:rsidRPr="00556B29" w:rsidRDefault="00556B29" w:rsidP="00556B29">
      <w:pPr>
        <w:spacing w:line="288" w:lineRule="atLeast"/>
        <w:ind w:firstLine="567"/>
        <w:jc w:val="righ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контроле в сфере благоустройства на территории</w:t>
      </w:r>
    </w:p>
    <w:p w:rsidR="00556B29" w:rsidRPr="00556B29" w:rsidRDefault="00556B29" w:rsidP="00556B29">
      <w:pPr>
        <w:spacing w:line="288" w:lineRule="atLeast"/>
        <w:ind w:firstLine="567"/>
        <w:jc w:val="right"/>
        <w:rPr>
          <w:rFonts w:ascii="Arial" w:hAnsi="Arial" w:cs="Arial"/>
          <w:color w:val="000000" w:themeColor="text1"/>
          <w:sz w:val="24"/>
          <w:szCs w:val="24"/>
          <w:lang w:eastAsia="ru-RU"/>
        </w:rPr>
      </w:pP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муниципального округа</w:t>
      </w:r>
    </w:p>
    <w:p w:rsidR="00556B29" w:rsidRPr="00556B29" w:rsidRDefault="00556B29" w:rsidP="00556B29">
      <w:pPr>
        <w:spacing w:line="288" w:lineRule="atLeast"/>
        <w:ind w:firstLine="567"/>
        <w:jc w:val="righ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Липецкой области Российской Федерации"</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jc w:val="center"/>
        <w:rPr>
          <w:rFonts w:ascii="Arial" w:hAnsi="Arial" w:cs="Arial"/>
          <w:color w:val="000000" w:themeColor="text1"/>
          <w:sz w:val="24"/>
          <w:szCs w:val="24"/>
          <w:lang w:eastAsia="ru-RU"/>
        </w:rPr>
      </w:pPr>
      <w:r w:rsidRPr="00556B29">
        <w:rPr>
          <w:rFonts w:ascii="Arial" w:hAnsi="Arial" w:cs="Arial"/>
          <w:b/>
          <w:bCs/>
          <w:color w:val="000000" w:themeColor="text1"/>
          <w:sz w:val="24"/>
          <w:szCs w:val="24"/>
          <w:lang w:eastAsia="ru-RU"/>
        </w:rPr>
        <w:t xml:space="preserve">Ключевые показатели результативности и эффективности муниципального контроля в сфере благоустройства на территории </w:t>
      </w:r>
      <w:proofErr w:type="spellStart"/>
      <w:r w:rsidRPr="00556B29">
        <w:rPr>
          <w:rFonts w:ascii="Arial" w:hAnsi="Arial" w:cs="Arial"/>
          <w:b/>
          <w:bCs/>
          <w:color w:val="000000" w:themeColor="text1"/>
          <w:sz w:val="24"/>
          <w:szCs w:val="24"/>
          <w:lang w:eastAsia="ru-RU"/>
        </w:rPr>
        <w:t>Становлянского</w:t>
      </w:r>
      <w:proofErr w:type="spellEnd"/>
      <w:r w:rsidRPr="00556B29">
        <w:rPr>
          <w:rFonts w:ascii="Arial" w:hAnsi="Arial" w:cs="Arial"/>
          <w:b/>
          <w:bCs/>
          <w:color w:val="000000" w:themeColor="text1"/>
          <w:sz w:val="24"/>
          <w:szCs w:val="24"/>
          <w:lang w:eastAsia="ru-RU"/>
        </w:rPr>
        <w:t xml:space="preserve"> муниципального округа Липецкой области Российской Федерации</w:t>
      </w:r>
    </w:p>
    <w:p w:rsidR="00556B29" w:rsidRPr="00556B29" w:rsidRDefault="00556B29" w:rsidP="00556B29">
      <w:pPr>
        <w:spacing w:line="288" w:lineRule="atLeast"/>
        <w:ind w:firstLine="567"/>
        <w:rPr>
          <w:rFonts w:ascii="Arial" w:hAnsi="Arial" w:cs="Arial"/>
          <w:color w:val="000000" w:themeColor="text1"/>
          <w:sz w:val="24"/>
          <w:szCs w:val="24"/>
          <w:lang w:eastAsia="ru-RU"/>
        </w:rPr>
      </w:pP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67"/>
        <w:gridCol w:w="5416"/>
        <w:gridCol w:w="1977"/>
        <w:gridCol w:w="1490"/>
      </w:tblGrid>
      <w:tr w:rsidR="00556B29" w:rsidRPr="00556B29" w:rsidTr="00556B2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 п/п</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Наименование показателя</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Ед. изм.</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Целевое значение</w:t>
            </w:r>
          </w:p>
        </w:tc>
      </w:tr>
      <w:tr w:rsidR="00556B29" w:rsidRPr="00556B29" w:rsidTr="00556B2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Количество погибших в результате нарушения требований правил благоустройства</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человек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0</w:t>
            </w:r>
          </w:p>
        </w:tc>
      </w:tr>
      <w:tr w:rsidR="00556B29" w:rsidRPr="00556B29" w:rsidTr="00556B2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Количество травмированных в результате нарушения требований правил благоустройства</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человек на 10 тыс. населения</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w:t>
            </w:r>
          </w:p>
        </w:tc>
      </w:tr>
      <w:tr w:rsidR="00556B29" w:rsidRPr="00556B29" w:rsidTr="00556B2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Процент устраненных нарушений из числа выявленных нарушений земельного законодательства</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процентов</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70</w:t>
            </w:r>
          </w:p>
        </w:tc>
      </w:tr>
      <w:tr w:rsidR="00556B29" w:rsidRPr="00556B29" w:rsidTr="00556B2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Количество случаев фактического причинения вреда в результате нарушения требований правил благоустройства</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единиц</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w:t>
            </w:r>
          </w:p>
        </w:tc>
      </w:tr>
      <w:tr w:rsidR="00556B29" w:rsidRPr="00556B29" w:rsidTr="00556B2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Размер причиненного вреда в результате нарушения требований правил благоустройства</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тыс. руб.</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556B29" w:rsidRPr="00556B29" w:rsidRDefault="00556B29" w:rsidP="00556B29">
            <w:pPr>
              <w:spacing w:line="240" w:lineRule="atLeast"/>
              <w:ind w:firstLine="0"/>
              <w:jc w:val="lef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100</w:t>
            </w:r>
          </w:p>
        </w:tc>
      </w:tr>
    </w:tbl>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rPr>
          <w:rFonts w:ascii="Arial" w:hAnsi="Arial" w:cs="Arial"/>
          <w:color w:val="000000" w:themeColor="text1"/>
          <w:sz w:val="24"/>
          <w:szCs w:val="24"/>
          <w:lang w:eastAsia="ru-RU"/>
        </w:rPr>
      </w:pPr>
      <w:bookmarkStart w:id="0" w:name="_GoBack"/>
      <w:bookmarkEnd w:id="0"/>
    </w:p>
    <w:p w:rsidR="00556B29" w:rsidRPr="00556B29" w:rsidRDefault="00556B29" w:rsidP="00556B29">
      <w:pPr>
        <w:spacing w:line="288" w:lineRule="atLeast"/>
        <w:ind w:firstLine="567"/>
        <w:jc w:val="righ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lastRenderedPageBreak/>
        <w:t>Приложение 4</w:t>
      </w:r>
    </w:p>
    <w:p w:rsidR="00556B29" w:rsidRPr="00556B29" w:rsidRDefault="00556B29" w:rsidP="00556B29">
      <w:pPr>
        <w:spacing w:line="288" w:lineRule="atLeast"/>
        <w:ind w:firstLine="567"/>
        <w:jc w:val="righ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 Положению "О муниципальном</w:t>
      </w:r>
    </w:p>
    <w:p w:rsidR="00556B29" w:rsidRPr="00556B29" w:rsidRDefault="00556B29" w:rsidP="00556B29">
      <w:pPr>
        <w:spacing w:line="288" w:lineRule="atLeast"/>
        <w:ind w:firstLine="567"/>
        <w:jc w:val="righ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контроле в сфере благоустройства на территории</w:t>
      </w:r>
    </w:p>
    <w:p w:rsidR="00556B29" w:rsidRPr="00556B29" w:rsidRDefault="00556B29" w:rsidP="00556B29">
      <w:pPr>
        <w:spacing w:line="288" w:lineRule="atLeast"/>
        <w:ind w:firstLine="567"/>
        <w:jc w:val="right"/>
        <w:rPr>
          <w:rFonts w:ascii="Arial" w:hAnsi="Arial" w:cs="Arial"/>
          <w:color w:val="000000" w:themeColor="text1"/>
          <w:sz w:val="24"/>
          <w:szCs w:val="24"/>
          <w:lang w:eastAsia="ru-RU"/>
        </w:rPr>
      </w:pPr>
      <w:proofErr w:type="spellStart"/>
      <w:r w:rsidRPr="00556B29">
        <w:rPr>
          <w:rFonts w:ascii="Arial" w:hAnsi="Arial" w:cs="Arial"/>
          <w:color w:val="000000" w:themeColor="text1"/>
          <w:sz w:val="24"/>
          <w:szCs w:val="24"/>
          <w:lang w:eastAsia="ru-RU"/>
        </w:rPr>
        <w:t>Становлянского</w:t>
      </w:r>
      <w:proofErr w:type="spellEnd"/>
      <w:r w:rsidRPr="00556B29">
        <w:rPr>
          <w:rFonts w:ascii="Arial" w:hAnsi="Arial" w:cs="Arial"/>
          <w:color w:val="000000" w:themeColor="text1"/>
          <w:sz w:val="24"/>
          <w:szCs w:val="24"/>
          <w:lang w:eastAsia="ru-RU"/>
        </w:rPr>
        <w:t xml:space="preserve"> муниципального округа</w:t>
      </w:r>
    </w:p>
    <w:p w:rsidR="00556B29" w:rsidRPr="00556B29" w:rsidRDefault="00556B29" w:rsidP="00556B29">
      <w:pPr>
        <w:spacing w:line="288" w:lineRule="atLeast"/>
        <w:ind w:firstLine="567"/>
        <w:jc w:val="right"/>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Липецкой области Российской Федерации" </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jc w:val="center"/>
        <w:rPr>
          <w:rFonts w:ascii="Arial" w:hAnsi="Arial" w:cs="Arial"/>
          <w:color w:val="000000" w:themeColor="text1"/>
          <w:sz w:val="24"/>
          <w:szCs w:val="24"/>
          <w:lang w:eastAsia="ru-RU"/>
        </w:rPr>
      </w:pPr>
      <w:r w:rsidRPr="00556B29">
        <w:rPr>
          <w:rFonts w:ascii="Arial" w:hAnsi="Arial" w:cs="Arial"/>
          <w:b/>
          <w:bCs/>
          <w:color w:val="000000" w:themeColor="text1"/>
          <w:sz w:val="24"/>
          <w:szCs w:val="24"/>
          <w:lang w:eastAsia="ru-RU"/>
        </w:rPr>
        <w:t xml:space="preserve">Индикативные показатели результативности и эффективности муниципального контроля в сфере благоустройства на территории </w:t>
      </w:r>
      <w:proofErr w:type="spellStart"/>
      <w:r w:rsidRPr="00556B29">
        <w:rPr>
          <w:rFonts w:ascii="Arial" w:hAnsi="Arial" w:cs="Arial"/>
          <w:b/>
          <w:bCs/>
          <w:color w:val="000000" w:themeColor="text1"/>
          <w:sz w:val="24"/>
          <w:szCs w:val="24"/>
          <w:lang w:eastAsia="ru-RU"/>
        </w:rPr>
        <w:t>Становлянского</w:t>
      </w:r>
      <w:proofErr w:type="spellEnd"/>
      <w:r w:rsidRPr="00556B29">
        <w:rPr>
          <w:rFonts w:ascii="Arial" w:hAnsi="Arial" w:cs="Arial"/>
          <w:b/>
          <w:bCs/>
          <w:color w:val="000000" w:themeColor="text1"/>
          <w:sz w:val="24"/>
          <w:szCs w:val="24"/>
          <w:lang w:eastAsia="ru-RU"/>
        </w:rPr>
        <w:t xml:space="preserve"> муниципального округа Липецкой области Российской Федерации</w:t>
      </w:r>
    </w:p>
    <w:p w:rsidR="00556B29" w:rsidRPr="00556B29" w:rsidRDefault="00556B29" w:rsidP="00556B29">
      <w:pPr>
        <w:spacing w:line="288" w:lineRule="atLeast"/>
        <w:ind w:firstLine="567"/>
        <w:rPr>
          <w:rFonts w:ascii="Arial" w:hAnsi="Arial" w:cs="Arial"/>
          <w:color w:val="000000" w:themeColor="text1"/>
          <w:sz w:val="24"/>
          <w:szCs w:val="24"/>
          <w:lang w:eastAsia="ru-RU"/>
        </w:rPr>
      </w:pP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При осуществлении муниципального контроля устанавливаются следующие индикативные показатели:</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 количество внеплановых контрольных мероприятий, проведенных за отчетный период;</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2)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3) общее количество контрольных мероприятий с взаимодействием, проведенных за отчетный период;</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4) количество контрольных мероприятий с взаимодействием по каждому виду контрольного мероприятия, проведенных за отчетный период;</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5) количество контрольных мероприятий, проведенных с использованием средств дистанционного взаимодействия, за отчетный период;</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6) количество обязательных профилактических визитов, проведенных за отчетный период;</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7) количество предостережений о недопустимости нарушения обязательных требований, объявленных за отчетный период;</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8) количество контрольных мероприятий, по результатам которых выявлены нарушения обязательных требований, за отчетный период;</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9) количество контрольных мероприятий, по итогам которых возбуждены дела об административных правонарушениях, за отчетный период;</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10) сумма административных штрафов, наложенных по результатам контрольных мероприятий, за отчетный период;</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11) количество направленных в органы прокуратуры заявлений о согласовании проведения контрольных мероприятий, за отчетный период;</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12)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13) общее количество учтенных объектов контроля на конец отчетного периода;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14) количество учтенных объектов контроля, отнесенных к категориям риска, по каждой из категорий риска, на конец отчетного периода;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15) количество учтенных контролируемых лиц на конец отчетного периода;</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16) количество учтенных контролируемых лиц, в отношении которых проведены контрольные мероприятия, за отчетный период;</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17) количество исковых заявлений об оспаривании решений, действий (бездействий) должностных лиц уполномоченного органа, направленных контролируемыми лицами в судебном порядке, за отчетный период;</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lastRenderedPageBreak/>
        <w:t>18) количество исковых заявлений об оспаривании решений, действий (бездействий)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556B29" w:rsidRPr="00556B29" w:rsidRDefault="00556B29" w:rsidP="00556B29">
      <w:pPr>
        <w:spacing w:line="288" w:lineRule="atLeast"/>
        <w:ind w:firstLine="567"/>
        <w:rPr>
          <w:rFonts w:ascii="Arial" w:hAnsi="Arial" w:cs="Arial"/>
          <w:color w:val="000000" w:themeColor="text1"/>
          <w:sz w:val="24"/>
          <w:szCs w:val="24"/>
          <w:lang w:eastAsia="ru-RU"/>
        </w:rPr>
      </w:pPr>
      <w:r w:rsidRPr="00556B29">
        <w:rPr>
          <w:rFonts w:ascii="Arial" w:hAnsi="Arial" w:cs="Arial"/>
          <w:color w:val="000000" w:themeColor="text1"/>
          <w:sz w:val="24"/>
          <w:szCs w:val="24"/>
          <w:lang w:eastAsia="ru-RU"/>
        </w:rPr>
        <w:t>19)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и (или) отменены, за отчетный период.</w:t>
      </w:r>
    </w:p>
    <w:p w:rsidR="006A5802" w:rsidRPr="00556B29" w:rsidRDefault="006A5802" w:rsidP="00556B29">
      <w:pPr>
        <w:rPr>
          <w:color w:val="000000" w:themeColor="text1"/>
        </w:rPr>
      </w:pPr>
    </w:p>
    <w:sectPr w:rsidR="006A5802" w:rsidRPr="00556B29" w:rsidSect="00556B29">
      <w:headerReference w:type="even" r:id="rId63"/>
      <w:headerReference w:type="first" r:id="rId64"/>
      <w:pgSz w:w="11906" w:h="16838"/>
      <w:pgMar w:top="1134" w:right="851" w:bottom="851" w:left="1701" w:header="709" w:footer="505"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6B3D" w:rsidRDefault="00D46B3D">
      <w:r>
        <w:separator/>
      </w:r>
    </w:p>
  </w:endnote>
  <w:endnote w:type="continuationSeparator" w:id="0">
    <w:p w:rsidR="00D46B3D" w:rsidRDefault="00D46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6B3D" w:rsidRDefault="00D46B3D">
      <w:r>
        <w:separator/>
      </w:r>
    </w:p>
  </w:footnote>
  <w:footnote w:type="continuationSeparator" w:id="0">
    <w:p w:rsidR="00D46B3D" w:rsidRDefault="00D46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2618" w:rsidRDefault="00342618">
    <w:pPr>
      <w:pStyle w:val="aff1"/>
      <w:framePr w:wrap="around" w:vAnchor="text" w:hAnchor="margin" w:xAlign="center" w:y="1"/>
      <w:rPr>
        <w:rStyle w:val="aff3"/>
      </w:rPr>
    </w:pPr>
    <w:r>
      <w:rPr>
        <w:rStyle w:val="aff3"/>
      </w:rPr>
      <w:fldChar w:fldCharType="begin"/>
    </w:r>
    <w:r>
      <w:rPr>
        <w:rStyle w:val="aff3"/>
      </w:rPr>
      <w:instrText xml:space="preserve">PAGE  </w:instrText>
    </w:r>
    <w:r>
      <w:rPr>
        <w:rStyle w:val="aff3"/>
      </w:rPr>
      <w:fldChar w:fldCharType="end"/>
    </w:r>
  </w:p>
  <w:p w:rsidR="00342618" w:rsidRDefault="00342618">
    <w:pPr>
      <w:pStyle w:val="af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2618" w:rsidRDefault="00342618">
    <w:pPr>
      <w:pStyle w:val="aff1"/>
      <w:jc w:val="center"/>
    </w:pPr>
    <w:r>
      <w:fldChar w:fldCharType="begin"/>
    </w:r>
    <w:r>
      <w:instrText>PAGE \* MERGEFORMAT</w:instrText>
    </w:r>
    <w:r>
      <w:fldChar w:fldCharType="separate"/>
    </w:r>
    <w:r>
      <w:t>1</w:t>
    </w:r>
    <w:r>
      <w:fldChar w:fldCharType="end"/>
    </w:r>
  </w:p>
  <w:p w:rsidR="00342618" w:rsidRDefault="00342618">
    <w:pPr>
      <w:pStyle w:val="aff1"/>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03280"/>
    <w:multiLevelType w:val="multilevel"/>
    <w:tmpl w:val="130E531C"/>
    <w:lvl w:ilvl="0">
      <w:start w:val="1"/>
      <w:numFmt w:val="decimal"/>
      <w:lvlText w:val="%1)"/>
      <w:lvlJc w:val="left"/>
      <w:pPr>
        <w:ind w:left="511" w:hanging="360"/>
      </w:pPr>
      <w:rPr>
        <w:rFonts w:cs="Times New Roman" w:hint="default"/>
      </w:rPr>
    </w:lvl>
    <w:lvl w:ilvl="1">
      <w:start w:val="1"/>
      <w:numFmt w:val="lowerLetter"/>
      <w:lvlText w:val="%2."/>
      <w:lvlJc w:val="left"/>
      <w:pPr>
        <w:ind w:left="1231" w:hanging="360"/>
      </w:pPr>
      <w:rPr>
        <w:rFonts w:cs="Times New Roman"/>
      </w:rPr>
    </w:lvl>
    <w:lvl w:ilvl="2">
      <w:start w:val="1"/>
      <w:numFmt w:val="lowerRoman"/>
      <w:lvlText w:val="%3."/>
      <w:lvlJc w:val="right"/>
      <w:pPr>
        <w:ind w:left="1951" w:hanging="180"/>
      </w:pPr>
      <w:rPr>
        <w:rFonts w:cs="Times New Roman"/>
      </w:rPr>
    </w:lvl>
    <w:lvl w:ilvl="3">
      <w:start w:val="1"/>
      <w:numFmt w:val="decimal"/>
      <w:lvlText w:val="%4."/>
      <w:lvlJc w:val="left"/>
      <w:pPr>
        <w:ind w:left="2671" w:hanging="360"/>
      </w:pPr>
      <w:rPr>
        <w:rFonts w:cs="Times New Roman"/>
      </w:rPr>
    </w:lvl>
    <w:lvl w:ilvl="4">
      <w:start w:val="1"/>
      <w:numFmt w:val="lowerLetter"/>
      <w:lvlText w:val="%5."/>
      <w:lvlJc w:val="left"/>
      <w:pPr>
        <w:ind w:left="3391" w:hanging="360"/>
      </w:pPr>
      <w:rPr>
        <w:rFonts w:cs="Times New Roman"/>
      </w:rPr>
    </w:lvl>
    <w:lvl w:ilvl="5">
      <w:start w:val="1"/>
      <w:numFmt w:val="lowerRoman"/>
      <w:lvlText w:val="%6."/>
      <w:lvlJc w:val="right"/>
      <w:pPr>
        <w:ind w:left="4111" w:hanging="180"/>
      </w:pPr>
      <w:rPr>
        <w:rFonts w:cs="Times New Roman"/>
      </w:rPr>
    </w:lvl>
    <w:lvl w:ilvl="6">
      <w:start w:val="1"/>
      <w:numFmt w:val="decimal"/>
      <w:lvlText w:val="%7."/>
      <w:lvlJc w:val="left"/>
      <w:pPr>
        <w:ind w:left="4831" w:hanging="360"/>
      </w:pPr>
      <w:rPr>
        <w:rFonts w:cs="Times New Roman"/>
      </w:rPr>
    </w:lvl>
    <w:lvl w:ilvl="7">
      <w:start w:val="1"/>
      <w:numFmt w:val="lowerLetter"/>
      <w:lvlText w:val="%8."/>
      <w:lvlJc w:val="left"/>
      <w:pPr>
        <w:ind w:left="5551" w:hanging="360"/>
      </w:pPr>
      <w:rPr>
        <w:rFonts w:cs="Times New Roman"/>
      </w:rPr>
    </w:lvl>
    <w:lvl w:ilvl="8">
      <w:start w:val="1"/>
      <w:numFmt w:val="lowerRoman"/>
      <w:lvlText w:val="%9."/>
      <w:lvlJc w:val="right"/>
      <w:pPr>
        <w:ind w:left="6271" w:hanging="180"/>
      </w:pPr>
      <w:rPr>
        <w:rFonts w:cs="Times New Roman"/>
      </w:rPr>
    </w:lvl>
  </w:abstractNum>
  <w:abstractNum w:abstractNumId="1" w15:restartNumberingAfterBreak="0">
    <w:nsid w:val="0C7A4F1F"/>
    <w:multiLevelType w:val="multilevel"/>
    <w:tmpl w:val="54E8BB48"/>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13654DCE"/>
    <w:multiLevelType w:val="multilevel"/>
    <w:tmpl w:val="43464B7C"/>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15:restartNumberingAfterBreak="0">
    <w:nsid w:val="218D6800"/>
    <w:multiLevelType w:val="multilevel"/>
    <w:tmpl w:val="0986989C"/>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4" w15:restartNumberingAfterBreak="0">
    <w:nsid w:val="23C909D7"/>
    <w:multiLevelType w:val="multilevel"/>
    <w:tmpl w:val="4FAC0F2E"/>
    <w:lvl w:ilvl="0">
      <w:start w:val="1"/>
      <w:numFmt w:val="decimal"/>
      <w:lvlText w:val="%1)"/>
      <w:lvlJc w:val="left"/>
      <w:pPr>
        <w:ind w:left="828" w:hanging="360"/>
      </w:pPr>
      <w:rPr>
        <w:rFonts w:cs="Times New Roman" w:hint="default"/>
      </w:rPr>
    </w:lvl>
    <w:lvl w:ilvl="1">
      <w:start w:val="1"/>
      <w:numFmt w:val="lowerLetter"/>
      <w:lvlText w:val="%2."/>
      <w:lvlJc w:val="left"/>
      <w:pPr>
        <w:ind w:left="1548" w:hanging="360"/>
      </w:pPr>
      <w:rPr>
        <w:rFonts w:cs="Times New Roman"/>
      </w:rPr>
    </w:lvl>
    <w:lvl w:ilvl="2">
      <w:start w:val="1"/>
      <w:numFmt w:val="lowerRoman"/>
      <w:lvlText w:val="%3."/>
      <w:lvlJc w:val="right"/>
      <w:pPr>
        <w:ind w:left="2268" w:hanging="180"/>
      </w:pPr>
      <w:rPr>
        <w:rFonts w:cs="Times New Roman"/>
      </w:rPr>
    </w:lvl>
    <w:lvl w:ilvl="3">
      <w:start w:val="1"/>
      <w:numFmt w:val="decimal"/>
      <w:lvlText w:val="%4."/>
      <w:lvlJc w:val="left"/>
      <w:pPr>
        <w:ind w:left="2988" w:hanging="360"/>
      </w:pPr>
      <w:rPr>
        <w:rFonts w:cs="Times New Roman"/>
      </w:rPr>
    </w:lvl>
    <w:lvl w:ilvl="4">
      <w:start w:val="1"/>
      <w:numFmt w:val="lowerLetter"/>
      <w:lvlText w:val="%5."/>
      <w:lvlJc w:val="left"/>
      <w:pPr>
        <w:ind w:left="3708" w:hanging="360"/>
      </w:pPr>
      <w:rPr>
        <w:rFonts w:cs="Times New Roman"/>
      </w:rPr>
    </w:lvl>
    <w:lvl w:ilvl="5">
      <w:start w:val="1"/>
      <w:numFmt w:val="lowerRoman"/>
      <w:lvlText w:val="%6."/>
      <w:lvlJc w:val="right"/>
      <w:pPr>
        <w:ind w:left="4428" w:hanging="180"/>
      </w:pPr>
      <w:rPr>
        <w:rFonts w:cs="Times New Roman"/>
      </w:rPr>
    </w:lvl>
    <w:lvl w:ilvl="6">
      <w:start w:val="1"/>
      <w:numFmt w:val="decimal"/>
      <w:lvlText w:val="%7."/>
      <w:lvlJc w:val="left"/>
      <w:pPr>
        <w:ind w:left="5148" w:hanging="360"/>
      </w:pPr>
      <w:rPr>
        <w:rFonts w:cs="Times New Roman"/>
      </w:rPr>
    </w:lvl>
    <w:lvl w:ilvl="7">
      <w:start w:val="1"/>
      <w:numFmt w:val="lowerLetter"/>
      <w:lvlText w:val="%8."/>
      <w:lvlJc w:val="left"/>
      <w:pPr>
        <w:ind w:left="5868" w:hanging="360"/>
      </w:pPr>
      <w:rPr>
        <w:rFonts w:cs="Times New Roman"/>
      </w:rPr>
    </w:lvl>
    <w:lvl w:ilvl="8">
      <w:start w:val="1"/>
      <w:numFmt w:val="lowerRoman"/>
      <w:lvlText w:val="%9."/>
      <w:lvlJc w:val="right"/>
      <w:pPr>
        <w:ind w:left="6588" w:hanging="180"/>
      </w:pPr>
      <w:rPr>
        <w:rFonts w:cs="Times New Roman"/>
      </w:rPr>
    </w:lvl>
  </w:abstractNum>
  <w:abstractNum w:abstractNumId="5" w15:restartNumberingAfterBreak="0">
    <w:nsid w:val="29BC4FF3"/>
    <w:multiLevelType w:val="multilevel"/>
    <w:tmpl w:val="DC2644F0"/>
    <w:lvl w:ilvl="0">
      <w:start w:val="1"/>
      <w:numFmt w:val="decimal"/>
      <w:lvlText w:val="%1)"/>
      <w:lvlJc w:val="left"/>
      <w:pPr>
        <w:ind w:left="502" w:hanging="360"/>
      </w:pPr>
      <w:rPr>
        <w:rFonts w:cs="Times New Roman" w:hint="default"/>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6" w15:restartNumberingAfterBreak="0">
    <w:nsid w:val="2DAB2646"/>
    <w:multiLevelType w:val="multilevel"/>
    <w:tmpl w:val="2F821B4C"/>
    <w:lvl w:ilvl="0">
      <w:start w:val="1"/>
      <w:numFmt w:val="upperRoman"/>
      <w:lvlText w:val="%1."/>
      <w:lvlJc w:val="left"/>
      <w:pPr>
        <w:ind w:left="1571" w:hanging="720"/>
      </w:pPr>
      <w:rPr>
        <w:rFonts w:cs="Times New Roman" w:hint="default"/>
      </w:rPr>
    </w:lvl>
    <w:lvl w:ilvl="1">
      <w:start w:val="1"/>
      <w:numFmt w:val="lowerLetter"/>
      <w:lvlText w:val="%2."/>
      <w:lvlJc w:val="left"/>
      <w:pPr>
        <w:ind w:left="1931" w:hanging="360"/>
      </w:pPr>
      <w:rPr>
        <w:rFonts w:cs="Times New Roman"/>
      </w:rPr>
    </w:lvl>
    <w:lvl w:ilvl="2">
      <w:start w:val="1"/>
      <w:numFmt w:val="lowerRoman"/>
      <w:lvlText w:val="%3."/>
      <w:lvlJc w:val="right"/>
      <w:pPr>
        <w:ind w:left="2651" w:hanging="180"/>
      </w:pPr>
      <w:rPr>
        <w:rFonts w:cs="Times New Roman"/>
      </w:rPr>
    </w:lvl>
    <w:lvl w:ilvl="3">
      <w:start w:val="1"/>
      <w:numFmt w:val="decimal"/>
      <w:lvlText w:val="%4."/>
      <w:lvlJc w:val="left"/>
      <w:pPr>
        <w:ind w:left="3371" w:hanging="360"/>
      </w:pPr>
      <w:rPr>
        <w:rFonts w:cs="Times New Roman"/>
      </w:rPr>
    </w:lvl>
    <w:lvl w:ilvl="4">
      <w:start w:val="1"/>
      <w:numFmt w:val="lowerLetter"/>
      <w:lvlText w:val="%5."/>
      <w:lvlJc w:val="left"/>
      <w:pPr>
        <w:ind w:left="4091" w:hanging="360"/>
      </w:pPr>
      <w:rPr>
        <w:rFonts w:cs="Times New Roman"/>
      </w:rPr>
    </w:lvl>
    <w:lvl w:ilvl="5">
      <w:start w:val="1"/>
      <w:numFmt w:val="lowerRoman"/>
      <w:lvlText w:val="%6."/>
      <w:lvlJc w:val="right"/>
      <w:pPr>
        <w:ind w:left="4811" w:hanging="180"/>
      </w:pPr>
      <w:rPr>
        <w:rFonts w:cs="Times New Roman"/>
      </w:rPr>
    </w:lvl>
    <w:lvl w:ilvl="6">
      <w:start w:val="1"/>
      <w:numFmt w:val="decimal"/>
      <w:lvlText w:val="%7."/>
      <w:lvlJc w:val="left"/>
      <w:pPr>
        <w:ind w:left="5531" w:hanging="360"/>
      </w:pPr>
      <w:rPr>
        <w:rFonts w:cs="Times New Roman"/>
      </w:rPr>
    </w:lvl>
    <w:lvl w:ilvl="7">
      <w:start w:val="1"/>
      <w:numFmt w:val="lowerLetter"/>
      <w:lvlText w:val="%8."/>
      <w:lvlJc w:val="left"/>
      <w:pPr>
        <w:ind w:left="6251" w:hanging="360"/>
      </w:pPr>
      <w:rPr>
        <w:rFonts w:cs="Times New Roman"/>
      </w:rPr>
    </w:lvl>
    <w:lvl w:ilvl="8">
      <w:start w:val="1"/>
      <w:numFmt w:val="lowerRoman"/>
      <w:lvlText w:val="%9."/>
      <w:lvlJc w:val="right"/>
      <w:pPr>
        <w:ind w:left="6971" w:hanging="180"/>
      </w:pPr>
      <w:rPr>
        <w:rFonts w:cs="Times New Roman"/>
      </w:rPr>
    </w:lvl>
  </w:abstractNum>
  <w:abstractNum w:abstractNumId="7" w15:restartNumberingAfterBreak="0">
    <w:nsid w:val="2DEA1C16"/>
    <w:multiLevelType w:val="multilevel"/>
    <w:tmpl w:val="598A9648"/>
    <w:lvl w:ilvl="0">
      <w:start w:val="1"/>
      <w:numFmt w:val="bullet"/>
      <w:lvlText w:val="–"/>
      <w:lvlJc w:val="left"/>
      <w:pPr>
        <w:ind w:left="1418" w:hanging="360"/>
      </w:pPr>
      <w:rPr>
        <w:rFonts w:ascii="Arial" w:eastAsia="Times New Roman" w:hAnsi="Arial" w:hint="default"/>
      </w:rPr>
    </w:lvl>
    <w:lvl w:ilvl="1">
      <w:start w:val="1"/>
      <w:numFmt w:val="bullet"/>
      <w:lvlText w:val="o"/>
      <w:lvlJc w:val="left"/>
      <w:pPr>
        <w:ind w:left="2138" w:hanging="360"/>
      </w:pPr>
      <w:rPr>
        <w:rFonts w:ascii="Courier New" w:eastAsia="Times New Roman" w:hAnsi="Courier New" w:hint="default"/>
      </w:rPr>
    </w:lvl>
    <w:lvl w:ilvl="2">
      <w:start w:val="1"/>
      <w:numFmt w:val="bullet"/>
      <w:lvlText w:val="§"/>
      <w:lvlJc w:val="left"/>
      <w:pPr>
        <w:ind w:left="2858" w:hanging="360"/>
      </w:pPr>
      <w:rPr>
        <w:rFonts w:ascii="Wingdings" w:eastAsia="Times New Roman" w:hAnsi="Wingdings" w:hint="default"/>
      </w:rPr>
    </w:lvl>
    <w:lvl w:ilvl="3">
      <w:start w:val="1"/>
      <w:numFmt w:val="bullet"/>
      <w:lvlText w:val="·"/>
      <w:lvlJc w:val="left"/>
      <w:pPr>
        <w:ind w:left="3578" w:hanging="360"/>
      </w:pPr>
      <w:rPr>
        <w:rFonts w:ascii="Symbol" w:eastAsia="Times New Roman" w:hAnsi="Symbol" w:hint="default"/>
      </w:rPr>
    </w:lvl>
    <w:lvl w:ilvl="4">
      <w:start w:val="1"/>
      <w:numFmt w:val="bullet"/>
      <w:lvlText w:val="o"/>
      <w:lvlJc w:val="left"/>
      <w:pPr>
        <w:ind w:left="4298" w:hanging="360"/>
      </w:pPr>
      <w:rPr>
        <w:rFonts w:ascii="Courier New" w:eastAsia="Times New Roman" w:hAnsi="Courier New" w:hint="default"/>
      </w:rPr>
    </w:lvl>
    <w:lvl w:ilvl="5">
      <w:start w:val="1"/>
      <w:numFmt w:val="bullet"/>
      <w:lvlText w:val="§"/>
      <w:lvlJc w:val="left"/>
      <w:pPr>
        <w:ind w:left="5018" w:hanging="360"/>
      </w:pPr>
      <w:rPr>
        <w:rFonts w:ascii="Wingdings" w:eastAsia="Times New Roman" w:hAnsi="Wingdings" w:hint="default"/>
      </w:rPr>
    </w:lvl>
    <w:lvl w:ilvl="6">
      <w:start w:val="1"/>
      <w:numFmt w:val="bullet"/>
      <w:lvlText w:val="·"/>
      <w:lvlJc w:val="left"/>
      <w:pPr>
        <w:ind w:left="5738" w:hanging="360"/>
      </w:pPr>
      <w:rPr>
        <w:rFonts w:ascii="Symbol" w:eastAsia="Times New Roman" w:hAnsi="Symbol" w:hint="default"/>
      </w:rPr>
    </w:lvl>
    <w:lvl w:ilvl="7">
      <w:start w:val="1"/>
      <w:numFmt w:val="bullet"/>
      <w:lvlText w:val="o"/>
      <w:lvlJc w:val="left"/>
      <w:pPr>
        <w:ind w:left="6458" w:hanging="360"/>
      </w:pPr>
      <w:rPr>
        <w:rFonts w:ascii="Courier New" w:eastAsia="Times New Roman" w:hAnsi="Courier New" w:hint="default"/>
      </w:rPr>
    </w:lvl>
    <w:lvl w:ilvl="8">
      <w:start w:val="1"/>
      <w:numFmt w:val="bullet"/>
      <w:lvlText w:val="§"/>
      <w:lvlJc w:val="left"/>
      <w:pPr>
        <w:ind w:left="7178" w:hanging="360"/>
      </w:pPr>
      <w:rPr>
        <w:rFonts w:ascii="Wingdings" w:eastAsia="Times New Roman" w:hAnsi="Wingdings" w:hint="default"/>
      </w:rPr>
    </w:lvl>
  </w:abstractNum>
  <w:abstractNum w:abstractNumId="8" w15:restartNumberingAfterBreak="0">
    <w:nsid w:val="326C06DB"/>
    <w:multiLevelType w:val="multilevel"/>
    <w:tmpl w:val="53AE9A30"/>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9" w15:restartNumberingAfterBreak="0">
    <w:nsid w:val="45521942"/>
    <w:multiLevelType w:val="multilevel"/>
    <w:tmpl w:val="4F7814C4"/>
    <w:lvl w:ilvl="0">
      <w:start w:val="1"/>
      <w:numFmt w:val="decimal"/>
      <w:lvlText w:val="%1)"/>
      <w:lvlJc w:val="left"/>
      <w:pPr>
        <w:ind w:left="936" w:hanging="360"/>
      </w:pPr>
      <w:rPr>
        <w:rFonts w:cs="Times New Roman" w:hint="default"/>
        <w:i w:val="0"/>
        <w:color w:val="auto"/>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abstractNum w:abstractNumId="10" w15:restartNumberingAfterBreak="0">
    <w:nsid w:val="53122ABE"/>
    <w:multiLevelType w:val="multilevel"/>
    <w:tmpl w:val="06729E9A"/>
    <w:lvl w:ilvl="0">
      <w:start w:val="1"/>
      <w:numFmt w:val="decimal"/>
      <w:lvlText w:val="%1."/>
      <w:lvlJc w:val="left"/>
      <w:pPr>
        <w:tabs>
          <w:tab w:val="num" w:pos="1815"/>
        </w:tabs>
        <w:ind w:left="1815" w:hanging="1095"/>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1" w15:restartNumberingAfterBreak="0">
    <w:nsid w:val="601718AC"/>
    <w:multiLevelType w:val="multilevel"/>
    <w:tmpl w:val="71402DF6"/>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62BC24D0"/>
    <w:multiLevelType w:val="multilevel"/>
    <w:tmpl w:val="D4F8E930"/>
    <w:lvl w:ilvl="0">
      <w:start w:val="1"/>
      <w:numFmt w:val="decimal"/>
      <w:lvlText w:val="%1."/>
      <w:lvlJc w:val="left"/>
      <w:pPr>
        <w:tabs>
          <w:tab w:val="num" w:pos="900"/>
        </w:tabs>
        <w:ind w:left="900" w:hanging="360"/>
      </w:pPr>
      <w:rPr>
        <w:rFonts w:cs="Times New Roman" w:hint="default"/>
      </w:rPr>
    </w:lvl>
    <w:lvl w:ilvl="1">
      <w:start w:val="1"/>
      <w:numFmt w:val="lowerLetter"/>
      <w:lvlText w:val="%2."/>
      <w:lvlJc w:val="left"/>
      <w:pPr>
        <w:tabs>
          <w:tab w:val="num" w:pos="1620"/>
        </w:tabs>
        <w:ind w:left="1620" w:hanging="360"/>
      </w:pPr>
      <w:rPr>
        <w:rFonts w:cs="Times New Roman"/>
      </w:rPr>
    </w:lvl>
    <w:lvl w:ilvl="2">
      <w:start w:val="1"/>
      <w:numFmt w:val="lowerRoman"/>
      <w:lvlText w:val="%3."/>
      <w:lvlJc w:val="righ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righ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right"/>
      <w:pPr>
        <w:tabs>
          <w:tab w:val="num" w:pos="6660"/>
        </w:tabs>
        <w:ind w:left="6660" w:hanging="180"/>
      </w:pPr>
      <w:rPr>
        <w:rFonts w:cs="Times New Roman"/>
      </w:rPr>
    </w:lvl>
  </w:abstractNum>
  <w:abstractNum w:abstractNumId="13" w15:restartNumberingAfterBreak="0">
    <w:nsid w:val="6EAC027B"/>
    <w:multiLevelType w:val="multilevel"/>
    <w:tmpl w:val="AB44E308"/>
    <w:lvl w:ilvl="0">
      <w:start w:val="1"/>
      <w:numFmt w:val="decimal"/>
      <w:lvlText w:val="%1)"/>
      <w:lvlJc w:val="left"/>
      <w:pPr>
        <w:ind w:left="936" w:hanging="360"/>
      </w:pPr>
      <w:rPr>
        <w:rFonts w:cs="Times New Roman" w:hint="default"/>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num w:numId="1">
    <w:abstractNumId w:val="6"/>
  </w:num>
  <w:num w:numId="2">
    <w:abstractNumId w:val="12"/>
  </w:num>
  <w:num w:numId="3">
    <w:abstractNumId w:val="10"/>
  </w:num>
  <w:num w:numId="4">
    <w:abstractNumId w:val="2"/>
  </w:num>
  <w:num w:numId="5">
    <w:abstractNumId w:val="7"/>
  </w:num>
  <w:num w:numId="6">
    <w:abstractNumId w:val="11"/>
  </w:num>
  <w:num w:numId="7">
    <w:abstractNumId w:val="1"/>
  </w:num>
  <w:num w:numId="8">
    <w:abstractNumId w:val="0"/>
  </w:num>
  <w:num w:numId="9">
    <w:abstractNumId w:val="8"/>
  </w:num>
  <w:num w:numId="10">
    <w:abstractNumId w:val="3"/>
  </w:num>
  <w:num w:numId="11">
    <w:abstractNumId w:val="4"/>
  </w:num>
  <w:num w:numId="12">
    <w:abstractNumId w:val="9"/>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F33"/>
    <w:rsid w:val="00000E7B"/>
    <w:rsid w:val="00214FF5"/>
    <w:rsid w:val="0025782D"/>
    <w:rsid w:val="00264B3E"/>
    <w:rsid w:val="002E0816"/>
    <w:rsid w:val="003162BF"/>
    <w:rsid w:val="00342618"/>
    <w:rsid w:val="003A6108"/>
    <w:rsid w:val="004D1170"/>
    <w:rsid w:val="004D40DE"/>
    <w:rsid w:val="004E7F66"/>
    <w:rsid w:val="00556B29"/>
    <w:rsid w:val="005815C2"/>
    <w:rsid w:val="006A5802"/>
    <w:rsid w:val="00780F33"/>
    <w:rsid w:val="00816031"/>
    <w:rsid w:val="008A04D0"/>
    <w:rsid w:val="008C1FBA"/>
    <w:rsid w:val="00942365"/>
    <w:rsid w:val="009A2126"/>
    <w:rsid w:val="00A03A9D"/>
    <w:rsid w:val="00A12B0D"/>
    <w:rsid w:val="00AF24B3"/>
    <w:rsid w:val="00B034DE"/>
    <w:rsid w:val="00B16FAA"/>
    <w:rsid w:val="00BA76C6"/>
    <w:rsid w:val="00C2655A"/>
    <w:rsid w:val="00C4101F"/>
    <w:rsid w:val="00CA237F"/>
    <w:rsid w:val="00D46B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A6067"/>
  <w15:docId w15:val="{31B70935-0A5E-4FF5-BC39-D12A10462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line="480" w:lineRule="atLeast"/>
      <w:ind w:firstLine="851"/>
      <w:jc w:val="both"/>
    </w:pPr>
    <w:rPr>
      <w:rFonts w:ascii="Times New Roman" w:eastAsia="Times New Roman" w:hAnsi="Times New Roman"/>
      <w:sz w:val="28"/>
      <w:szCs w:val="20"/>
      <w:lang w:eastAsia="ar-SA"/>
    </w:rPr>
  </w:style>
  <w:style w:type="paragraph" w:styleId="1">
    <w:name w:val="heading 1"/>
    <w:basedOn w:val="a"/>
    <w:next w:val="a"/>
    <w:link w:val="10"/>
    <w:uiPriority w:val="99"/>
    <w:qFormat/>
    <w:pPr>
      <w:keepNext/>
      <w:keepLines/>
      <w:spacing w:before="360" w:after="80"/>
      <w:outlineLvl w:val="0"/>
    </w:pPr>
    <w:rPr>
      <w:rFonts w:ascii="Arial" w:eastAsia="Calibri" w:hAnsi="Arial" w:cs="Arial"/>
      <w:color w:val="365F91"/>
      <w:sz w:val="40"/>
      <w:szCs w:val="40"/>
    </w:rPr>
  </w:style>
  <w:style w:type="paragraph" w:styleId="2">
    <w:name w:val="heading 2"/>
    <w:basedOn w:val="a"/>
    <w:next w:val="a"/>
    <w:link w:val="20"/>
    <w:uiPriority w:val="99"/>
    <w:qFormat/>
    <w:pPr>
      <w:keepNext/>
      <w:keepLines/>
      <w:spacing w:before="160" w:after="80"/>
      <w:outlineLvl w:val="1"/>
    </w:pPr>
    <w:rPr>
      <w:rFonts w:ascii="Arial" w:eastAsia="Calibri" w:hAnsi="Arial" w:cs="Arial"/>
      <w:color w:val="365F91"/>
      <w:sz w:val="32"/>
      <w:szCs w:val="32"/>
    </w:rPr>
  </w:style>
  <w:style w:type="paragraph" w:styleId="3">
    <w:name w:val="heading 3"/>
    <w:basedOn w:val="a"/>
    <w:next w:val="a"/>
    <w:link w:val="30"/>
    <w:uiPriority w:val="99"/>
    <w:qFormat/>
    <w:pPr>
      <w:keepNext/>
      <w:keepLines/>
      <w:spacing w:before="160" w:after="80"/>
      <w:outlineLvl w:val="2"/>
    </w:pPr>
    <w:rPr>
      <w:rFonts w:ascii="Arial" w:eastAsia="Calibri" w:hAnsi="Arial" w:cs="Arial"/>
      <w:color w:val="365F91"/>
      <w:szCs w:val="28"/>
    </w:rPr>
  </w:style>
  <w:style w:type="paragraph" w:styleId="4">
    <w:name w:val="heading 4"/>
    <w:basedOn w:val="a"/>
    <w:next w:val="a"/>
    <w:link w:val="40"/>
    <w:uiPriority w:val="99"/>
    <w:qFormat/>
    <w:pPr>
      <w:keepNext/>
      <w:keepLines/>
      <w:spacing w:before="80" w:after="40"/>
      <w:outlineLvl w:val="3"/>
    </w:pPr>
    <w:rPr>
      <w:rFonts w:ascii="Arial" w:eastAsia="Calibri" w:hAnsi="Arial" w:cs="Arial"/>
      <w:i/>
      <w:iCs/>
      <w:color w:val="365F91"/>
    </w:rPr>
  </w:style>
  <w:style w:type="paragraph" w:styleId="5">
    <w:name w:val="heading 5"/>
    <w:basedOn w:val="a"/>
    <w:next w:val="a"/>
    <w:link w:val="50"/>
    <w:uiPriority w:val="99"/>
    <w:qFormat/>
    <w:pPr>
      <w:keepNext/>
      <w:keepLines/>
      <w:spacing w:before="80" w:after="40"/>
      <w:outlineLvl w:val="4"/>
    </w:pPr>
    <w:rPr>
      <w:rFonts w:ascii="Arial" w:eastAsia="Calibri" w:hAnsi="Arial" w:cs="Arial"/>
      <w:color w:val="365F91"/>
    </w:rPr>
  </w:style>
  <w:style w:type="paragraph" w:styleId="6">
    <w:name w:val="heading 6"/>
    <w:basedOn w:val="a"/>
    <w:next w:val="a"/>
    <w:link w:val="60"/>
    <w:uiPriority w:val="99"/>
    <w:qFormat/>
    <w:pPr>
      <w:keepNext/>
      <w:keepLines/>
      <w:spacing w:before="40"/>
      <w:outlineLvl w:val="5"/>
    </w:pPr>
    <w:rPr>
      <w:rFonts w:ascii="Arial" w:eastAsia="Calibri" w:hAnsi="Arial" w:cs="Arial"/>
      <w:i/>
      <w:iCs/>
      <w:color w:val="595959"/>
    </w:rPr>
  </w:style>
  <w:style w:type="paragraph" w:styleId="7">
    <w:name w:val="heading 7"/>
    <w:basedOn w:val="a"/>
    <w:next w:val="a"/>
    <w:link w:val="70"/>
    <w:uiPriority w:val="99"/>
    <w:qFormat/>
    <w:pPr>
      <w:keepNext/>
      <w:keepLines/>
      <w:spacing w:before="40"/>
      <w:outlineLvl w:val="6"/>
    </w:pPr>
    <w:rPr>
      <w:rFonts w:ascii="Arial" w:eastAsia="Calibri" w:hAnsi="Arial" w:cs="Arial"/>
      <w:color w:val="595959"/>
    </w:rPr>
  </w:style>
  <w:style w:type="paragraph" w:styleId="8">
    <w:name w:val="heading 8"/>
    <w:basedOn w:val="a"/>
    <w:next w:val="a"/>
    <w:link w:val="80"/>
    <w:uiPriority w:val="99"/>
    <w:qFormat/>
    <w:pPr>
      <w:keepNext/>
      <w:keepLines/>
      <w:outlineLvl w:val="7"/>
    </w:pPr>
    <w:rPr>
      <w:rFonts w:ascii="Arial" w:eastAsia="Calibri" w:hAnsi="Arial" w:cs="Arial"/>
      <w:i/>
      <w:iCs/>
      <w:color w:val="272727"/>
    </w:rPr>
  </w:style>
  <w:style w:type="paragraph" w:styleId="9">
    <w:name w:val="heading 9"/>
    <w:basedOn w:val="a"/>
    <w:next w:val="a"/>
    <w:link w:val="90"/>
    <w:uiPriority w:val="99"/>
    <w:qFormat/>
    <w:pPr>
      <w:keepNext/>
      <w:keepLines/>
      <w:outlineLvl w:val="8"/>
    </w:pPr>
    <w:rPr>
      <w:rFonts w:ascii="Arial" w:eastAsia="Calibri"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rPr>
      <w:rFonts w:ascii="Arial" w:hAnsi="Arial" w:cs="Arial"/>
      <w:color w:val="365F91"/>
      <w:sz w:val="40"/>
      <w:szCs w:val="40"/>
    </w:rPr>
  </w:style>
  <w:style w:type="character" w:customStyle="1" w:styleId="Heading2Char">
    <w:name w:val="Heading 2 Char"/>
    <w:basedOn w:val="a0"/>
    <w:uiPriority w:val="99"/>
    <w:rPr>
      <w:rFonts w:ascii="Arial" w:hAnsi="Arial" w:cs="Arial"/>
      <w:color w:val="365F91"/>
      <w:sz w:val="32"/>
      <w:szCs w:val="32"/>
    </w:rPr>
  </w:style>
  <w:style w:type="character" w:customStyle="1" w:styleId="Heading3Char">
    <w:name w:val="Heading 3 Char"/>
    <w:basedOn w:val="a0"/>
    <w:uiPriority w:val="99"/>
    <w:rPr>
      <w:rFonts w:ascii="Arial" w:hAnsi="Arial" w:cs="Arial"/>
      <w:color w:val="365F91"/>
      <w:sz w:val="28"/>
      <w:szCs w:val="28"/>
    </w:rPr>
  </w:style>
  <w:style w:type="character" w:customStyle="1" w:styleId="Heading4Char">
    <w:name w:val="Heading 4 Char"/>
    <w:basedOn w:val="a0"/>
    <w:uiPriority w:val="99"/>
    <w:rPr>
      <w:rFonts w:ascii="Arial" w:hAnsi="Arial" w:cs="Arial"/>
      <w:i/>
      <w:iCs/>
      <w:color w:val="365F91"/>
    </w:rPr>
  </w:style>
  <w:style w:type="character" w:customStyle="1" w:styleId="Heading5Char">
    <w:name w:val="Heading 5 Char"/>
    <w:basedOn w:val="a0"/>
    <w:uiPriority w:val="99"/>
    <w:rPr>
      <w:rFonts w:ascii="Arial" w:hAnsi="Arial" w:cs="Arial"/>
      <w:color w:val="365F91"/>
    </w:rPr>
  </w:style>
  <w:style w:type="character" w:customStyle="1" w:styleId="Heading6Char">
    <w:name w:val="Heading 6 Char"/>
    <w:basedOn w:val="a0"/>
    <w:uiPriority w:val="99"/>
    <w:rPr>
      <w:rFonts w:ascii="Arial" w:hAnsi="Arial" w:cs="Arial"/>
      <w:i/>
      <w:iCs/>
      <w:color w:val="595959"/>
    </w:rPr>
  </w:style>
  <w:style w:type="character" w:customStyle="1" w:styleId="Heading7Char">
    <w:name w:val="Heading 7 Char"/>
    <w:basedOn w:val="a0"/>
    <w:uiPriority w:val="99"/>
    <w:rPr>
      <w:rFonts w:ascii="Arial" w:hAnsi="Arial" w:cs="Arial"/>
      <w:color w:val="595959"/>
    </w:rPr>
  </w:style>
  <w:style w:type="character" w:customStyle="1" w:styleId="Heading8Char">
    <w:name w:val="Heading 8 Char"/>
    <w:basedOn w:val="a0"/>
    <w:uiPriority w:val="99"/>
    <w:rPr>
      <w:rFonts w:ascii="Arial" w:hAnsi="Arial" w:cs="Arial"/>
      <w:i/>
      <w:iCs/>
      <w:color w:val="272727"/>
    </w:rPr>
  </w:style>
  <w:style w:type="character" w:customStyle="1" w:styleId="Heading9Char">
    <w:name w:val="Heading 9 Char"/>
    <w:basedOn w:val="a0"/>
    <w:uiPriority w:val="99"/>
    <w:rPr>
      <w:rFonts w:ascii="Arial" w:hAnsi="Arial" w:cs="Arial"/>
      <w:i/>
      <w:iCs/>
      <w:color w:val="272727"/>
    </w:rPr>
  </w:style>
  <w:style w:type="character" w:customStyle="1" w:styleId="TitleChar">
    <w:name w:val="Title Char"/>
    <w:basedOn w:val="a0"/>
    <w:uiPriority w:val="99"/>
    <w:rPr>
      <w:rFonts w:ascii="Arial" w:hAnsi="Arial" w:cs="Arial"/>
      <w:spacing w:val="-10"/>
      <w:sz w:val="56"/>
      <w:szCs w:val="56"/>
    </w:rPr>
  </w:style>
  <w:style w:type="character" w:customStyle="1" w:styleId="SubtitleChar">
    <w:name w:val="Subtitle Char"/>
    <w:basedOn w:val="a0"/>
    <w:uiPriority w:val="99"/>
    <w:rPr>
      <w:rFonts w:cs="Times New Roman"/>
      <w:color w:val="595959"/>
      <w:spacing w:val="15"/>
      <w:sz w:val="28"/>
      <w:szCs w:val="28"/>
    </w:rPr>
  </w:style>
  <w:style w:type="character" w:customStyle="1" w:styleId="QuoteChar">
    <w:name w:val="Quote Char"/>
    <w:basedOn w:val="a0"/>
    <w:uiPriority w:val="99"/>
    <w:rPr>
      <w:rFonts w:cs="Times New Roman"/>
      <w:i/>
      <w:iCs/>
      <w:color w:val="404040"/>
    </w:rPr>
  </w:style>
  <w:style w:type="character" w:customStyle="1" w:styleId="IntenseQuoteChar">
    <w:name w:val="Intense Quote Char"/>
    <w:basedOn w:val="a0"/>
    <w:uiPriority w:val="99"/>
    <w:rPr>
      <w:rFonts w:cs="Times New Roman"/>
      <w:i/>
      <w:iCs/>
      <w:color w:val="365F91"/>
    </w:rPr>
  </w:style>
  <w:style w:type="character" w:customStyle="1" w:styleId="FootnoteTextChar">
    <w:name w:val="Footnote Text Char"/>
    <w:basedOn w:val="a0"/>
    <w:uiPriority w:val="99"/>
    <w:semiHidden/>
    <w:rPr>
      <w:rFonts w:cs="Times New Roman"/>
      <w:sz w:val="20"/>
      <w:szCs w:val="20"/>
    </w:rPr>
  </w:style>
  <w:style w:type="character" w:customStyle="1" w:styleId="EndnoteTextChar">
    <w:name w:val="Endnote Text Char"/>
    <w:basedOn w:val="a0"/>
    <w:uiPriority w:val="99"/>
    <w:semiHidden/>
    <w:rPr>
      <w:rFonts w:cs="Times New Roman"/>
      <w:sz w:val="20"/>
      <w:szCs w:val="20"/>
    </w:rPr>
  </w:style>
  <w:style w:type="table" w:customStyle="1" w:styleId="TableGridLight">
    <w:name w:val="Table Grid Light"/>
    <w:uiPriority w:val="9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9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
    <w:name w:val="Таблица простая 21"/>
    <w:uiPriority w:val="99"/>
    <w:rPr>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11">
    <w:name w:val="Таблица-сетка 1 светлая1"/>
    <w:uiPriority w:val="99"/>
    <w:rPr>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1Light-Accent2">
    <w:name w:val="Grid Table 1 Light - Accent 2"/>
    <w:uiPriority w:val="99"/>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
    <w:name w:val="Grid Table 1 Light - Accent 3"/>
    <w:uiPriority w:val="99"/>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1Light-Accent4">
    <w:name w:val="Grid Table 1 Light - Accent 4"/>
    <w:uiPriority w:val="99"/>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1Light-Accent5">
    <w:name w:val="Grid Table 1 Light - Accent 5"/>
    <w:uiPriority w:val="99"/>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 Accent 6"/>
    <w:uiPriority w:val="99"/>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21">
    <w:name w:val="Таблица-сетка 21"/>
    <w:uiPriority w:val="9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2-Accent2">
    <w:name w:val="Grid Table 2 - Accent 2"/>
    <w:uiPriority w:val="99"/>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
    <w:name w:val="Grid Table 2 - Accent 3"/>
    <w:uiPriority w:val="99"/>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4">
    <w:name w:val="Grid Table 2 - Accent 4"/>
    <w:uiPriority w:val="99"/>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5">
    <w:name w:val="Grid Table 2 - Accent 5"/>
    <w:uiPriority w:val="99"/>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2-Accent6">
    <w:name w:val="Grid Table 2 - Accent 6"/>
    <w:uiPriority w:val="99"/>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31">
    <w:name w:val="Таблица-сетка 31"/>
    <w:uiPriority w:val="9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2">
    <w:name w:val="Grid Table 3 - Accent 2"/>
    <w:uiPriority w:val="99"/>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
    <w:name w:val="Grid Table 3 - Accent 3"/>
    <w:uiPriority w:val="99"/>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4">
    <w:name w:val="Grid Table 3 - Accent 4"/>
    <w:uiPriority w:val="99"/>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3-Accent5">
    <w:name w:val="Grid Table 3 - Accent 5"/>
    <w:uiPriority w:val="99"/>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6">
    <w:name w:val="Grid Table 3 - Accent 6"/>
    <w:uiPriority w:val="99"/>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41">
    <w:name w:val="Таблица-сетка 41"/>
    <w:uiPriority w:val="99"/>
    <w:rPr>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4-Accent2">
    <w:name w:val="Grid Table 4 - Accent 2"/>
    <w:uiPriority w:val="99"/>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4-Accent3">
    <w:name w:val="Grid Table 4 - Accent 3"/>
    <w:uiPriority w:val="99"/>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4-Accent4">
    <w:name w:val="Grid Table 4 - Accent 4"/>
    <w:uiPriority w:val="99"/>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4-Accent5">
    <w:name w:val="Grid Table 4 - Accent 5"/>
    <w:uiPriority w:val="99"/>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6">
    <w:name w:val="Grid Table 4 - Accent 6"/>
    <w:uiPriority w:val="99"/>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51">
    <w:name w:val="Таблица-сетка 5 темная1"/>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61">
    <w:name w:val="Таблица-сетка 6 цветная1"/>
    <w:uiPriority w:val="99"/>
    <w:rPr>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Pr>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6Colorful-Accent2">
    <w:name w:val="Grid Table 6 Colorful - Accent 2"/>
    <w:uiPriority w:val="99"/>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6Colorful-Accent3">
    <w:name w:val="Grid Table 6 Colorful - Accent 3"/>
    <w:uiPriority w:val="99"/>
    <w:rPr>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4">
    <w:name w:val="Grid Table 6 Colorful - Accent 4"/>
    <w:uiPriority w:val="99"/>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
    <w:name w:val="Grid Table 6 Colorful - Accent 5"/>
    <w:uiPriority w:val="99"/>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6">
    <w:name w:val="Grid Table 6 Colorful - Accent 6"/>
    <w:uiPriority w:val="99"/>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71">
    <w:name w:val="Таблица-сетка 7 цветная1"/>
    <w:uiPriority w:val="99"/>
    <w:rPr>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Pr>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2">
    <w:name w:val="Grid Table 7 Colorful - Accent 2"/>
    <w:uiPriority w:val="99"/>
    <w:rPr>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3">
    <w:name w:val="Grid Table 7 Colorful - Accent 3"/>
    <w:uiPriority w:val="99"/>
    <w:rPr>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7Colorful-Accent4">
    <w:name w:val="Grid Table 7 Colorful - Accent 4"/>
    <w:uiPriority w:val="99"/>
    <w:rPr>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5">
    <w:name w:val="Grid Table 7 Colorful - Accent 5"/>
    <w:uiPriority w:val="99"/>
    <w:rPr>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6">
    <w:name w:val="Grid Table 7 Colorful - Accent 6"/>
    <w:uiPriority w:val="99"/>
    <w:rPr>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110">
    <w:name w:val="Список-таблица 1 светлая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Pr>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Pr>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2-Accent2">
    <w:name w:val="List Table 2 - Accent 2"/>
    <w:uiPriority w:val="99"/>
    <w:rPr>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2-Accent3">
    <w:name w:val="List Table 2 - Accent 3"/>
    <w:uiPriority w:val="99"/>
    <w:rPr>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2-Accent4">
    <w:name w:val="List Table 2 - Accent 4"/>
    <w:uiPriority w:val="99"/>
    <w:rPr>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2-Accent5">
    <w:name w:val="List Table 2 - Accent 5"/>
    <w:uiPriority w:val="99"/>
    <w:rPr>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2-Accent6">
    <w:name w:val="List Table 2 - Accent 6"/>
    <w:uiPriority w:val="99"/>
    <w:rPr>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310">
    <w:name w:val="Список-таблица 31"/>
    <w:uiPriority w:val="9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 Accent 2"/>
    <w:uiPriority w:val="99"/>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3-Accent3">
    <w:name w:val="List Table 3 - Accent 3"/>
    <w:uiPriority w:val="99"/>
    <w:rPr>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3-Accent4">
    <w:name w:val="List Table 3 - Accent 4"/>
    <w:uiPriority w:val="99"/>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3-Accent5">
    <w:name w:val="List Table 3 - Accent 5"/>
    <w:uiPriority w:val="99"/>
    <w:rPr>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3-Accent6">
    <w:name w:val="List Table 3 - Accent 6"/>
    <w:uiPriority w:val="99"/>
    <w:rPr>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410">
    <w:name w:val="Список-таблица 41"/>
    <w:uiPriority w:val="9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4-Accent2">
    <w:name w:val="List Table 4 - Accent 2"/>
    <w:uiPriority w:val="99"/>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4-Accent3">
    <w:name w:val="List Table 4 - Accent 3"/>
    <w:uiPriority w:val="99"/>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4-Accent4">
    <w:name w:val="List Table 4 - Accent 4"/>
    <w:uiPriority w:val="99"/>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4-Accent5">
    <w:name w:val="List Table 4 - Accent 5"/>
    <w:uiPriority w:val="99"/>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6">
    <w:name w:val="List Table 4 - Accent 6"/>
    <w:uiPriority w:val="99"/>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510">
    <w:name w:val="Список-таблица 5 темная1"/>
    <w:uiPriority w:val="99"/>
    <w:rPr>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Pr>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5Dark-Accent2">
    <w:name w:val="List Table 5 Dark - Accent 2"/>
    <w:uiPriority w:val="99"/>
    <w:rPr>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5Dark-Accent3">
    <w:name w:val="List Table 5 Dark - Accent 3"/>
    <w:uiPriority w:val="99"/>
    <w:rPr>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5Dark-Accent4">
    <w:name w:val="List Table 5 Dark - Accent 4"/>
    <w:uiPriority w:val="99"/>
    <w:rPr>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5Dark-Accent5">
    <w:name w:val="List Table 5 Dark - Accent 5"/>
    <w:uiPriority w:val="99"/>
    <w:rPr>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5Dark-Accent6">
    <w:name w:val="List Table 5 Dark - Accent 6"/>
    <w:uiPriority w:val="99"/>
    <w:rPr>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610">
    <w:name w:val="Список-таблица 6 цветная1"/>
    <w:uiPriority w:val="99"/>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Pr>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 Accent 2"/>
    <w:uiPriority w:val="99"/>
    <w:rPr>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ListTable6Colorful-Accent3">
    <w:name w:val="List Table 6 Colorful - Accent 3"/>
    <w:uiPriority w:val="99"/>
    <w:rPr>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6Colorful-Accent4">
    <w:name w:val="List Table 6 Colorful - Accent 4"/>
    <w:uiPriority w:val="99"/>
    <w:rPr>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6Colorful-Accent5">
    <w:name w:val="List Table 6 Colorful - Accent 5"/>
    <w:uiPriority w:val="99"/>
    <w:rPr>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6Colorful-Accent6">
    <w:name w:val="List Table 6 Colorful - Accent 6"/>
    <w:uiPriority w:val="99"/>
    <w:rPr>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710">
    <w:name w:val="Список-таблица 7 цветная1"/>
    <w:uiPriority w:val="99"/>
    <w:rPr>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Pr>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style>
  <w:style w:type="table" w:customStyle="1" w:styleId="ListTable7Colorful-Accent2">
    <w:name w:val="List Table 7 Colorful - Accent 2"/>
    <w:uiPriority w:val="99"/>
    <w:rPr>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style>
  <w:style w:type="table" w:customStyle="1" w:styleId="ListTable7Colorful-Accent3">
    <w:name w:val="List Table 7 Colorful - Accent 3"/>
    <w:uiPriority w:val="99"/>
    <w:rPr>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style>
  <w:style w:type="table" w:customStyle="1" w:styleId="ListTable7Colorful-Accent4">
    <w:name w:val="List Table 7 Colorful - Accent 4"/>
    <w:uiPriority w:val="99"/>
    <w:rPr>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style>
  <w:style w:type="table" w:customStyle="1" w:styleId="ListTable7Colorful-Accent5">
    <w:name w:val="List Table 7 Colorful - Accent 5"/>
    <w:uiPriority w:val="99"/>
    <w:rPr>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style>
  <w:style w:type="table" w:customStyle="1" w:styleId="ListTable7Colorful-Accent6">
    <w:name w:val="List Table 7 Colorful - Accent 6"/>
    <w:uiPriority w:val="99"/>
    <w:rPr>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style>
  <w:style w:type="table" w:customStyle="1" w:styleId="Lined-Accent">
    <w:name w:val="Lined - Accent"/>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Pr>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BorderedLined-Accent2">
    <w:name w:val="Bordered &amp; Lined - Accent 2"/>
    <w:uiPriority w:val="99"/>
    <w:rPr>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Lined-Accent3">
    <w:name w:val="Bordered &amp; Lined - Accent 3"/>
    <w:uiPriority w:val="99"/>
    <w:rPr>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BorderedLined-Accent4">
    <w:name w:val="Bordered &amp; Lined - Accent 4"/>
    <w:uiPriority w:val="99"/>
    <w:rPr>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Lined-Accent5">
    <w:name w:val="Bordered &amp; Lined - Accent 5"/>
    <w:uiPriority w:val="99"/>
    <w:rPr>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Lined-Accent6">
    <w:name w:val="Bordered &amp; Lined - Accent 6"/>
    <w:uiPriority w:val="99"/>
    <w:rPr>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Bordered">
    <w:name w:val="Bordered"/>
    <w:uiPriority w:val="99"/>
    <w:rPr>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Bordered-Accent2">
    <w:name w:val="Bordered - Accent 2"/>
    <w:uiPriority w:val="99"/>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Bordered-Accent3">
    <w:name w:val="Bordered - Accent 3"/>
    <w:uiPriority w:val="99"/>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Accent4">
    <w:name w:val="Bordered - Accent 4"/>
    <w:uiPriority w:val="99"/>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Accent5">
    <w:name w:val="Bordered - Accent 5"/>
    <w:uiPriority w:val="99"/>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6">
    <w:name w:val="Bordered - Accent 6"/>
    <w:uiPriority w:val="99"/>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character" w:customStyle="1" w:styleId="10">
    <w:name w:val="Заголовок 1 Знак"/>
    <w:basedOn w:val="a0"/>
    <w:link w:val="1"/>
    <w:uiPriority w:val="99"/>
    <w:rPr>
      <w:rFonts w:ascii="Arial" w:hAnsi="Arial" w:cs="Arial"/>
      <w:color w:val="365F91"/>
      <w:sz w:val="40"/>
      <w:szCs w:val="40"/>
    </w:rPr>
  </w:style>
  <w:style w:type="character" w:customStyle="1" w:styleId="20">
    <w:name w:val="Заголовок 2 Знак"/>
    <w:basedOn w:val="a0"/>
    <w:link w:val="2"/>
    <w:uiPriority w:val="99"/>
    <w:rPr>
      <w:rFonts w:ascii="Arial" w:hAnsi="Arial" w:cs="Arial"/>
      <w:color w:val="365F91"/>
      <w:sz w:val="32"/>
      <w:szCs w:val="32"/>
    </w:rPr>
  </w:style>
  <w:style w:type="character" w:customStyle="1" w:styleId="30">
    <w:name w:val="Заголовок 3 Знак"/>
    <w:basedOn w:val="a0"/>
    <w:link w:val="3"/>
    <w:uiPriority w:val="99"/>
    <w:rPr>
      <w:rFonts w:ascii="Arial" w:hAnsi="Arial" w:cs="Arial"/>
      <w:color w:val="365F91"/>
      <w:sz w:val="28"/>
      <w:szCs w:val="28"/>
    </w:rPr>
  </w:style>
  <w:style w:type="character" w:customStyle="1" w:styleId="40">
    <w:name w:val="Заголовок 4 Знак"/>
    <w:basedOn w:val="a0"/>
    <w:link w:val="4"/>
    <w:uiPriority w:val="99"/>
    <w:rPr>
      <w:rFonts w:ascii="Arial" w:hAnsi="Arial" w:cs="Arial"/>
      <w:i/>
      <w:iCs/>
      <w:color w:val="365F91"/>
    </w:rPr>
  </w:style>
  <w:style w:type="character" w:customStyle="1" w:styleId="50">
    <w:name w:val="Заголовок 5 Знак"/>
    <w:basedOn w:val="a0"/>
    <w:link w:val="5"/>
    <w:uiPriority w:val="99"/>
    <w:rPr>
      <w:rFonts w:ascii="Arial" w:hAnsi="Arial" w:cs="Arial"/>
      <w:color w:val="365F91"/>
    </w:rPr>
  </w:style>
  <w:style w:type="character" w:customStyle="1" w:styleId="60">
    <w:name w:val="Заголовок 6 Знак"/>
    <w:basedOn w:val="a0"/>
    <w:link w:val="6"/>
    <w:uiPriority w:val="99"/>
    <w:rPr>
      <w:rFonts w:ascii="Arial" w:hAnsi="Arial" w:cs="Arial"/>
      <w:i/>
      <w:iCs/>
      <w:color w:val="595959"/>
    </w:rPr>
  </w:style>
  <w:style w:type="character" w:customStyle="1" w:styleId="70">
    <w:name w:val="Заголовок 7 Знак"/>
    <w:basedOn w:val="a0"/>
    <w:link w:val="7"/>
    <w:uiPriority w:val="99"/>
    <w:rPr>
      <w:rFonts w:ascii="Arial" w:hAnsi="Arial" w:cs="Arial"/>
      <w:color w:val="595959"/>
    </w:rPr>
  </w:style>
  <w:style w:type="character" w:customStyle="1" w:styleId="80">
    <w:name w:val="Заголовок 8 Знак"/>
    <w:basedOn w:val="a0"/>
    <w:link w:val="8"/>
    <w:uiPriority w:val="99"/>
    <w:rPr>
      <w:rFonts w:ascii="Arial" w:hAnsi="Arial" w:cs="Arial"/>
      <w:i/>
      <w:iCs/>
      <w:color w:val="272727"/>
    </w:rPr>
  </w:style>
  <w:style w:type="character" w:customStyle="1" w:styleId="90">
    <w:name w:val="Заголовок 9 Знак"/>
    <w:basedOn w:val="a0"/>
    <w:link w:val="9"/>
    <w:uiPriority w:val="99"/>
    <w:rPr>
      <w:rFonts w:ascii="Arial" w:hAnsi="Arial" w:cs="Arial"/>
      <w:i/>
      <w:iCs/>
      <w:color w:val="272727"/>
    </w:rPr>
  </w:style>
  <w:style w:type="paragraph" w:styleId="a3">
    <w:name w:val="Title"/>
    <w:basedOn w:val="a"/>
    <w:next w:val="a"/>
    <w:link w:val="a4"/>
    <w:uiPriority w:val="99"/>
    <w:qFormat/>
    <w:pPr>
      <w:spacing w:after="80" w:line="240" w:lineRule="auto"/>
      <w:contextualSpacing/>
    </w:pPr>
    <w:rPr>
      <w:rFonts w:ascii="Arial" w:eastAsia="Calibri" w:hAnsi="Arial" w:cs="Arial"/>
      <w:spacing w:val="-10"/>
      <w:sz w:val="56"/>
      <w:szCs w:val="56"/>
    </w:rPr>
  </w:style>
  <w:style w:type="character" w:customStyle="1" w:styleId="a4">
    <w:name w:val="Заголовок Знак"/>
    <w:basedOn w:val="a0"/>
    <w:link w:val="a3"/>
    <w:uiPriority w:val="99"/>
    <w:rPr>
      <w:rFonts w:ascii="Arial" w:hAnsi="Arial" w:cs="Arial"/>
      <w:spacing w:val="-10"/>
      <w:sz w:val="56"/>
      <w:szCs w:val="56"/>
    </w:rPr>
  </w:style>
  <w:style w:type="paragraph" w:styleId="a5">
    <w:name w:val="Subtitle"/>
    <w:basedOn w:val="a"/>
    <w:next w:val="a"/>
    <w:link w:val="a6"/>
    <w:uiPriority w:val="99"/>
    <w:qFormat/>
    <w:pPr>
      <w:numPr>
        <w:ilvl w:val="1"/>
      </w:numPr>
      <w:ind w:firstLine="851"/>
    </w:pPr>
    <w:rPr>
      <w:color w:val="595959"/>
      <w:spacing w:val="15"/>
      <w:szCs w:val="28"/>
    </w:rPr>
  </w:style>
  <w:style w:type="character" w:customStyle="1" w:styleId="a6">
    <w:name w:val="Подзаголовок Знак"/>
    <w:basedOn w:val="a0"/>
    <w:link w:val="a5"/>
    <w:uiPriority w:val="99"/>
    <w:rPr>
      <w:rFonts w:cs="Times New Roman"/>
      <w:color w:val="595959"/>
      <w:spacing w:val="15"/>
      <w:sz w:val="28"/>
      <w:szCs w:val="28"/>
    </w:rPr>
  </w:style>
  <w:style w:type="paragraph" w:styleId="22">
    <w:name w:val="Quote"/>
    <w:basedOn w:val="a"/>
    <w:next w:val="a"/>
    <w:link w:val="23"/>
    <w:uiPriority w:val="99"/>
    <w:qFormat/>
    <w:pPr>
      <w:spacing w:before="160"/>
      <w:jc w:val="center"/>
    </w:pPr>
    <w:rPr>
      <w:i/>
      <w:iCs/>
      <w:color w:val="404040"/>
    </w:rPr>
  </w:style>
  <w:style w:type="character" w:customStyle="1" w:styleId="23">
    <w:name w:val="Цитата 2 Знак"/>
    <w:basedOn w:val="a0"/>
    <w:link w:val="22"/>
    <w:uiPriority w:val="99"/>
    <w:rPr>
      <w:rFonts w:cs="Times New Roman"/>
      <w:i/>
      <w:iCs/>
      <w:color w:val="404040"/>
    </w:rPr>
  </w:style>
  <w:style w:type="character" w:styleId="a7">
    <w:name w:val="Intense Emphasis"/>
    <w:basedOn w:val="a0"/>
    <w:uiPriority w:val="99"/>
    <w:qFormat/>
    <w:rPr>
      <w:rFonts w:cs="Times New Roman"/>
      <w:i/>
      <w:iCs/>
      <w:color w:val="365F91"/>
    </w:rPr>
  </w:style>
  <w:style w:type="paragraph" w:styleId="a8">
    <w:name w:val="Intense Quote"/>
    <w:basedOn w:val="a"/>
    <w:next w:val="a"/>
    <w:link w:val="a9"/>
    <w:uiPriority w:val="99"/>
    <w:qFormat/>
    <w:pPr>
      <w:pBdr>
        <w:top w:val="single" w:sz="4" w:space="10" w:color="365F91"/>
        <w:bottom w:val="single" w:sz="4" w:space="10" w:color="365F91"/>
      </w:pBdr>
      <w:spacing w:before="360" w:after="360"/>
      <w:ind w:left="864" w:right="864"/>
      <w:jc w:val="center"/>
    </w:pPr>
    <w:rPr>
      <w:i/>
      <w:iCs/>
      <w:color w:val="365F91"/>
    </w:rPr>
  </w:style>
  <w:style w:type="character" w:customStyle="1" w:styleId="a9">
    <w:name w:val="Выделенная цитата Знак"/>
    <w:basedOn w:val="a0"/>
    <w:link w:val="a8"/>
    <w:uiPriority w:val="99"/>
    <w:rPr>
      <w:rFonts w:cs="Times New Roman"/>
      <w:i/>
      <w:iCs/>
      <w:color w:val="365F91"/>
    </w:rPr>
  </w:style>
  <w:style w:type="character" w:styleId="aa">
    <w:name w:val="Intense Reference"/>
    <w:basedOn w:val="a0"/>
    <w:uiPriority w:val="99"/>
    <w:qFormat/>
    <w:rPr>
      <w:rFonts w:cs="Times New Roman"/>
      <w:b/>
      <w:bCs/>
      <w:smallCaps/>
      <w:color w:val="365F91"/>
      <w:spacing w:val="5"/>
    </w:rPr>
  </w:style>
  <w:style w:type="paragraph" w:styleId="ab">
    <w:name w:val="No Spacing"/>
    <w:basedOn w:val="a"/>
    <w:uiPriority w:val="99"/>
    <w:qFormat/>
    <w:pPr>
      <w:spacing w:line="240" w:lineRule="auto"/>
    </w:pPr>
  </w:style>
  <w:style w:type="character" w:styleId="ac">
    <w:name w:val="Subtle Emphasis"/>
    <w:basedOn w:val="a0"/>
    <w:uiPriority w:val="99"/>
    <w:qFormat/>
    <w:rPr>
      <w:rFonts w:cs="Times New Roman"/>
      <w:i/>
      <w:iCs/>
      <w:color w:val="404040"/>
    </w:rPr>
  </w:style>
  <w:style w:type="character" w:styleId="ad">
    <w:name w:val="Emphasis"/>
    <w:basedOn w:val="a0"/>
    <w:uiPriority w:val="99"/>
    <w:qFormat/>
    <w:rPr>
      <w:rFonts w:cs="Times New Roman"/>
      <w:i/>
      <w:iCs/>
    </w:rPr>
  </w:style>
  <w:style w:type="character" w:styleId="ae">
    <w:name w:val="Strong"/>
    <w:basedOn w:val="a0"/>
    <w:uiPriority w:val="99"/>
    <w:qFormat/>
    <w:rPr>
      <w:rFonts w:cs="Times New Roman"/>
      <w:b/>
      <w:bCs/>
    </w:rPr>
  </w:style>
  <w:style w:type="character" w:styleId="af">
    <w:name w:val="Subtle Reference"/>
    <w:basedOn w:val="a0"/>
    <w:uiPriority w:val="99"/>
    <w:qFormat/>
    <w:rPr>
      <w:rFonts w:cs="Times New Roman"/>
      <w:smallCaps/>
      <w:color w:val="5A5A5A"/>
    </w:rPr>
  </w:style>
  <w:style w:type="character" w:styleId="af0">
    <w:name w:val="Book Title"/>
    <w:basedOn w:val="a0"/>
    <w:uiPriority w:val="99"/>
    <w:qFormat/>
    <w:rPr>
      <w:rFonts w:cs="Times New Roman"/>
      <w:b/>
      <w:bCs/>
      <w:i/>
      <w:iCs/>
      <w:spacing w:val="5"/>
    </w:rPr>
  </w:style>
  <w:style w:type="character" w:customStyle="1" w:styleId="HeaderChar">
    <w:name w:val="Header Char"/>
    <w:basedOn w:val="a0"/>
    <w:uiPriority w:val="99"/>
    <w:rPr>
      <w:rFonts w:cs="Times New Roman"/>
    </w:rPr>
  </w:style>
  <w:style w:type="character" w:customStyle="1" w:styleId="FooterChar">
    <w:name w:val="Footer Char"/>
    <w:basedOn w:val="a0"/>
    <w:uiPriority w:val="99"/>
    <w:rPr>
      <w:rFonts w:cs="Times New Roman"/>
    </w:rPr>
  </w:style>
  <w:style w:type="paragraph" w:styleId="af1">
    <w:name w:val="caption"/>
    <w:basedOn w:val="a"/>
    <w:next w:val="a"/>
    <w:uiPriority w:val="99"/>
    <w:qFormat/>
    <w:pPr>
      <w:spacing w:after="200" w:line="240" w:lineRule="auto"/>
    </w:pPr>
    <w:rPr>
      <w:i/>
      <w:iCs/>
      <w:color w:val="1F497D"/>
      <w:sz w:val="18"/>
      <w:szCs w:val="18"/>
    </w:rPr>
  </w:style>
  <w:style w:type="paragraph" w:styleId="af2">
    <w:name w:val="footnote text"/>
    <w:basedOn w:val="a"/>
    <w:link w:val="af3"/>
    <w:uiPriority w:val="99"/>
    <w:semiHidden/>
    <w:pPr>
      <w:spacing w:line="240" w:lineRule="auto"/>
    </w:pPr>
    <w:rPr>
      <w:sz w:val="20"/>
    </w:rPr>
  </w:style>
  <w:style w:type="character" w:customStyle="1" w:styleId="af3">
    <w:name w:val="Текст сноски Знак"/>
    <w:basedOn w:val="a0"/>
    <w:link w:val="af2"/>
    <w:uiPriority w:val="99"/>
    <w:semiHidden/>
    <w:rPr>
      <w:rFonts w:cs="Times New Roman"/>
      <w:sz w:val="20"/>
      <w:szCs w:val="20"/>
    </w:rPr>
  </w:style>
  <w:style w:type="character" w:styleId="af4">
    <w:name w:val="footnote reference"/>
    <w:basedOn w:val="a0"/>
    <w:uiPriority w:val="99"/>
    <w:semiHidden/>
    <w:rPr>
      <w:rFonts w:cs="Times New Roman"/>
      <w:vertAlign w:val="superscript"/>
    </w:rPr>
  </w:style>
  <w:style w:type="paragraph" w:styleId="af5">
    <w:name w:val="endnote text"/>
    <w:basedOn w:val="a"/>
    <w:link w:val="af6"/>
    <w:uiPriority w:val="99"/>
    <w:semiHidden/>
    <w:pPr>
      <w:spacing w:line="240" w:lineRule="auto"/>
    </w:pPr>
    <w:rPr>
      <w:sz w:val="20"/>
    </w:rPr>
  </w:style>
  <w:style w:type="character" w:customStyle="1" w:styleId="af6">
    <w:name w:val="Текст концевой сноски Знак"/>
    <w:basedOn w:val="a0"/>
    <w:link w:val="af5"/>
    <w:uiPriority w:val="99"/>
    <w:semiHidden/>
    <w:rPr>
      <w:rFonts w:cs="Times New Roman"/>
      <w:sz w:val="20"/>
      <w:szCs w:val="20"/>
    </w:rPr>
  </w:style>
  <w:style w:type="character" w:styleId="af7">
    <w:name w:val="endnote reference"/>
    <w:basedOn w:val="a0"/>
    <w:uiPriority w:val="99"/>
    <w:semiHidden/>
    <w:rPr>
      <w:rFonts w:cs="Times New Roman"/>
      <w:vertAlign w:val="superscript"/>
    </w:rPr>
  </w:style>
  <w:style w:type="character" w:styleId="af8">
    <w:name w:val="Hyperlink"/>
    <w:basedOn w:val="a0"/>
    <w:uiPriority w:val="99"/>
    <w:rPr>
      <w:rFonts w:cs="Times New Roman"/>
      <w:color w:val="0000FF"/>
      <w:u w:val="single"/>
    </w:rPr>
  </w:style>
  <w:style w:type="character" w:styleId="af9">
    <w:name w:val="FollowedHyperlink"/>
    <w:basedOn w:val="a0"/>
    <w:uiPriority w:val="99"/>
    <w:semiHidden/>
    <w:rPr>
      <w:rFonts w:cs="Times New Roman"/>
      <w:color w:val="800080"/>
      <w:u w:val="single"/>
    </w:rPr>
  </w:style>
  <w:style w:type="paragraph" w:styleId="12">
    <w:name w:val="toc 1"/>
    <w:basedOn w:val="a"/>
    <w:next w:val="a"/>
    <w:uiPriority w:val="99"/>
    <w:pPr>
      <w:spacing w:after="100"/>
    </w:pPr>
  </w:style>
  <w:style w:type="paragraph" w:styleId="24">
    <w:name w:val="toc 2"/>
    <w:basedOn w:val="a"/>
    <w:next w:val="a"/>
    <w:uiPriority w:val="99"/>
    <w:pPr>
      <w:spacing w:after="100"/>
      <w:ind w:left="220"/>
    </w:pPr>
  </w:style>
  <w:style w:type="paragraph" w:styleId="32">
    <w:name w:val="toc 3"/>
    <w:basedOn w:val="a"/>
    <w:next w:val="a"/>
    <w:uiPriority w:val="99"/>
    <w:pPr>
      <w:spacing w:after="100"/>
      <w:ind w:left="440"/>
    </w:pPr>
  </w:style>
  <w:style w:type="paragraph" w:styleId="42">
    <w:name w:val="toc 4"/>
    <w:basedOn w:val="a"/>
    <w:next w:val="a"/>
    <w:uiPriority w:val="99"/>
    <w:pPr>
      <w:spacing w:after="100"/>
      <w:ind w:left="660"/>
    </w:pPr>
  </w:style>
  <w:style w:type="paragraph" w:styleId="52">
    <w:name w:val="toc 5"/>
    <w:basedOn w:val="a"/>
    <w:next w:val="a"/>
    <w:uiPriority w:val="99"/>
    <w:pPr>
      <w:spacing w:after="100"/>
      <w:ind w:left="880"/>
    </w:pPr>
  </w:style>
  <w:style w:type="paragraph" w:styleId="61">
    <w:name w:val="toc 6"/>
    <w:basedOn w:val="a"/>
    <w:next w:val="a"/>
    <w:uiPriority w:val="99"/>
    <w:pPr>
      <w:spacing w:after="100"/>
      <w:ind w:left="1100"/>
    </w:pPr>
  </w:style>
  <w:style w:type="paragraph" w:styleId="71">
    <w:name w:val="toc 7"/>
    <w:basedOn w:val="a"/>
    <w:next w:val="a"/>
    <w:uiPriority w:val="99"/>
    <w:pPr>
      <w:spacing w:after="100"/>
      <w:ind w:left="1320"/>
    </w:pPr>
  </w:style>
  <w:style w:type="paragraph" w:styleId="81">
    <w:name w:val="toc 8"/>
    <w:basedOn w:val="a"/>
    <w:next w:val="a"/>
    <w:uiPriority w:val="99"/>
    <w:pPr>
      <w:spacing w:after="100"/>
      <w:ind w:left="1540"/>
    </w:pPr>
  </w:style>
  <w:style w:type="paragraph" w:styleId="91">
    <w:name w:val="toc 9"/>
    <w:basedOn w:val="a"/>
    <w:next w:val="a"/>
    <w:uiPriority w:val="99"/>
    <w:pPr>
      <w:spacing w:after="100"/>
      <w:ind w:left="1760"/>
    </w:pPr>
  </w:style>
  <w:style w:type="paragraph" w:styleId="afa">
    <w:name w:val="TOC Heading"/>
    <w:basedOn w:val="1"/>
    <w:uiPriority w:val="99"/>
    <w:qFormat/>
    <w:pPr>
      <w:keepNext w:val="0"/>
      <w:keepLines w:val="0"/>
      <w:spacing w:before="0" w:after="0" w:line="240" w:lineRule="auto"/>
      <w:ind w:firstLine="0"/>
      <w:jc w:val="left"/>
      <w:outlineLvl w:val="9"/>
    </w:pPr>
    <w:rPr>
      <w:rFonts w:ascii="Calibri" w:hAnsi="Calibri" w:cs="Times New Roman"/>
      <w:color w:val="auto"/>
      <w:sz w:val="20"/>
      <w:szCs w:val="20"/>
      <w:lang w:eastAsia="ru-RU"/>
    </w:rPr>
  </w:style>
  <w:style w:type="paragraph" w:styleId="afb">
    <w:name w:val="table of figures"/>
    <w:basedOn w:val="a"/>
    <w:next w:val="a"/>
    <w:uiPriority w:val="99"/>
  </w:style>
  <w:style w:type="paragraph" w:customStyle="1" w:styleId="afc">
    <w:name w:val="подпись"/>
    <w:basedOn w:val="a"/>
    <w:uiPriority w:val="99"/>
    <w:pPr>
      <w:tabs>
        <w:tab w:val="left" w:pos="6804"/>
      </w:tabs>
      <w:spacing w:line="240" w:lineRule="atLeast"/>
      <w:ind w:right="4820" w:firstLine="0"/>
      <w:jc w:val="left"/>
    </w:pPr>
  </w:style>
  <w:style w:type="paragraph" w:styleId="afd">
    <w:name w:val="List Paragraph"/>
    <w:basedOn w:val="a"/>
    <w:uiPriority w:val="99"/>
    <w:qFormat/>
    <w:pPr>
      <w:ind w:left="720"/>
      <w:contextualSpacing/>
    </w:pPr>
  </w:style>
  <w:style w:type="paragraph" w:styleId="afe">
    <w:name w:val="Balloon Text"/>
    <w:basedOn w:val="a"/>
    <w:link w:val="aff"/>
    <w:uiPriority w:val="99"/>
    <w:semiHidden/>
    <w:pPr>
      <w:spacing w:line="240" w:lineRule="auto"/>
    </w:pPr>
    <w:rPr>
      <w:rFonts w:ascii="Segoe UI" w:eastAsia="Calibri" w:hAnsi="Segoe UI" w:cs="Segoe UI"/>
      <w:sz w:val="18"/>
      <w:szCs w:val="18"/>
    </w:rPr>
  </w:style>
  <w:style w:type="character" w:customStyle="1" w:styleId="aff">
    <w:name w:val="Текст выноски Знак"/>
    <w:basedOn w:val="a0"/>
    <w:link w:val="afe"/>
    <w:uiPriority w:val="99"/>
    <w:semiHidden/>
    <w:rPr>
      <w:rFonts w:ascii="Segoe UI" w:hAnsi="Segoe UI" w:cs="Times New Roman"/>
      <w:sz w:val="18"/>
      <w:lang w:eastAsia="ar-SA" w:bidi="ar-SA"/>
    </w:rPr>
  </w:style>
  <w:style w:type="paragraph" w:customStyle="1" w:styleId="ConsPlusNormal">
    <w:name w:val="ConsPlusNormal"/>
    <w:uiPriority w:val="99"/>
    <w:pPr>
      <w:widowControl w:val="0"/>
    </w:pPr>
    <w:rPr>
      <w:rFonts w:ascii="Times New Roman" w:eastAsia="Times New Roman" w:hAnsi="Times New Roman"/>
      <w:sz w:val="24"/>
      <w:szCs w:val="24"/>
    </w:rPr>
  </w:style>
  <w:style w:type="table" w:styleId="aff0">
    <w:name w:val="Table Grid"/>
    <w:basedOn w:val="a1"/>
    <w:uiPriority w:val="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1">
    <w:name w:val="header"/>
    <w:basedOn w:val="a"/>
    <w:link w:val="aff2"/>
    <w:uiPriority w:val="99"/>
    <w:pPr>
      <w:tabs>
        <w:tab w:val="center" w:pos="4677"/>
        <w:tab w:val="right" w:pos="9355"/>
      </w:tabs>
    </w:pPr>
  </w:style>
  <w:style w:type="character" w:customStyle="1" w:styleId="aff2">
    <w:name w:val="Верхний колонтитул Знак"/>
    <w:basedOn w:val="a0"/>
    <w:link w:val="aff1"/>
    <w:uiPriority w:val="99"/>
    <w:rPr>
      <w:rFonts w:ascii="Times New Roman" w:hAnsi="Times New Roman" w:cs="Times New Roman"/>
      <w:sz w:val="20"/>
      <w:lang w:eastAsia="ar-SA" w:bidi="ar-SA"/>
    </w:rPr>
  </w:style>
  <w:style w:type="character" w:styleId="aff3">
    <w:name w:val="page number"/>
    <w:basedOn w:val="a0"/>
    <w:uiPriority w:val="99"/>
    <w:rPr>
      <w:rFonts w:cs="Times New Roman"/>
    </w:rPr>
  </w:style>
  <w:style w:type="paragraph" w:styleId="aff4">
    <w:name w:val="footer"/>
    <w:basedOn w:val="a"/>
    <w:link w:val="aff5"/>
    <w:uiPriority w:val="99"/>
    <w:pPr>
      <w:tabs>
        <w:tab w:val="center" w:pos="4677"/>
        <w:tab w:val="right" w:pos="9355"/>
      </w:tabs>
      <w:spacing w:line="240" w:lineRule="auto"/>
    </w:pPr>
  </w:style>
  <w:style w:type="character" w:customStyle="1" w:styleId="aff5">
    <w:name w:val="Нижний колонтитул Знак"/>
    <w:basedOn w:val="a0"/>
    <w:link w:val="aff4"/>
    <w:uiPriority w:val="99"/>
    <w:rPr>
      <w:rFonts w:ascii="Times New Roman" w:hAnsi="Times New Roman" w:cs="Times New Roman"/>
      <w:sz w:val="28"/>
      <w:lang w:eastAsia="ar-SA" w:bidi="ar-SA"/>
    </w:rPr>
  </w:style>
  <w:style w:type="character" w:styleId="aff6">
    <w:name w:val="annotation reference"/>
    <w:basedOn w:val="a0"/>
    <w:uiPriority w:val="99"/>
    <w:semiHidden/>
    <w:rPr>
      <w:rFonts w:cs="Times New Roman"/>
      <w:sz w:val="16"/>
      <w:szCs w:val="16"/>
    </w:rPr>
  </w:style>
  <w:style w:type="paragraph" w:styleId="aff7">
    <w:name w:val="annotation text"/>
    <w:basedOn w:val="a"/>
    <w:link w:val="aff8"/>
    <w:uiPriority w:val="99"/>
    <w:semiHidden/>
    <w:pPr>
      <w:spacing w:line="240" w:lineRule="auto"/>
    </w:pPr>
    <w:rPr>
      <w:sz w:val="20"/>
    </w:rPr>
  </w:style>
  <w:style w:type="character" w:customStyle="1" w:styleId="aff8">
    <w:name w:val="Текст примечания Знак"/>
    <w:basedOn w:val="a0"/>
    <w:link w:val="aff7"/>
    <w:uiPriority w:val="99"/>
    <w:semiHidden/>
    <w:rPr>
      <w:rFonts w:ascii="Times New Roman" w:hAnsi="Times New Roman" w:cs="Times New Roman"/>
      <w:lang w:eastAsia="ar-SA" w:bidi="ar-SA"/>
    </w:rPr>
  </w:style>
  <w:style w:type="paragraph" w:styleId="aff9">
    <w:name w:val="annotation subject"/>
    <w:basedOn w:val="aff7"/>
    <w:next w:val="aff7"/>
    <w:link w:val="affa"/>
    <w:uiPriority w:val="99"/>
    <w:semiHidden/>
    <w:rPr>
      <w:b/>
      <w:bCs/>
    </w:rPr>
  </w:style>
  <w:style w:type="character" w:customStyle="1" w:styleId="affa">
    <w:name w:val="Тема примечания Знак"/>
    <w:basedOn w:val="aff8"/>
    <w:link w:val="aff9"/>
    <w:uiPriority w:val="99"/>
    <w:semiHidden/>
    <w:rPr>
      <w:rFonts w:ascii="Times New Roman" w:hAnsi="Times New Roman" w:cs="Times New Roman"/>
      <w:b/>
      <w:bCs/>
      <w:lang w:eastAsia="ar-SA" w:bidi="ar-SA"/>
    </w:rPr>
  </w:style>
  <w:style w:type="paragraph" w:customStyle="1" w:styleId="ConsPlusTitle">
    <w:name w:val="ConsPlusTitle"/>
    <w:uiPriority w:val="99"/>
    <w:pPr>
      <w:widowControl w:val="0"/>
      <w:pBdr>
        <w:top w:val="none" w:sz="4" w:space="0" w:color="000000"/>
        <w:left w:val="none" w:sz="4" w:space="0" w:color="000000"/>
        <w:bottom w:val="none" w:sz="4" w:space="0" w:color="000000"/>
        <w:right w:val="none" w:sz="4" w:space="0" w:color="000000"/>
        <w:between w:val="none" w:sz="4" w:space="0" w:color="000000"/>
      </w:pBdr>
    </w:pPr>
    <w:rPr>
      <w:rFonts w:cs="Calibri"/>
      <w:b/>
    </w:rPr>
  </w:style>
  <w:style w:type="paragraph" w:styleId="affb">
    <w:name w:val="Normal (Web)"/>
    <w:basedOn w:val="a"/>
    <w:uiPriority w:val="99"/>
    <w:semiHidden/>
    <w:pPr>
      <w:spacing w:before="100" w:beforeAutospacing="1" w:after="100" w:afterAutospacing="1" w:line="240" w:lineRule="auto"/>
      <w:ind w:firstLine="0"/>
      <w:jc w:val="lef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040603">
      <w:bodyDiv w:val="1"/>
      <w:marLeft w:val="0"/>
      <w:marRight w:val="0"/>
      <w:marTop w:val="0"/>
      <w:marBottom w:val="0"/>
      <w:divBdr>
        <w:top w:val="none" w:sz="0" w:space="0" w:color="auto"/>
        <w:left w:val="none" w:sz="0" w:space="0" w:color="auto"/>
        <w:bottom w:val="none" w:sz="0" w:space="0" w:color="auto"/>
        <w:right w:val="none" w:sz="0" w:space="0" w:color="auto"/>
      </w:divBdr>
      <w:divsChild>
        <w:div w:id="267740791">
          <w:marLeft w:val="0"/>
          <w:marRight w:val="0"/>
          <w:marTop w:val="0"/>
          <w:marBottom w:val="0"/>
          <w:divBdr>
            <w:top w:val="none" w:sz="0" w:space="0" w:color="157FCC"/>
            <w:left w:val="none" w:sz="0" w:space="0" w:color="157FCC"/>
            <w:bottom w:val="none" w:sz="0" w:space="0" w:color="157FCC"/>
            <w:right w:val="none" w:sz="0" w:space="0" w:color="157FCC"/>
          </w:divBdr>
          <w:divsChild>
            <w:div w:id="538401242">
              <w:marLeft w:val="0"/>
              <w:marRight w:val="0"/>
              <w:marTop w:val="0"/>
              <w:marBottom w:val="0"/>
              <w:divBdr>
                <w:top w:val="single" w:sz="6" w:space="0" w:color="157FCC"/>
                <w:left w:val="single" w:sz="6" w:space="0" w:color="157FCC"/>
                <w:bottom w:val="single" w:sz="6" w:space="0" w:color="157FCC"/>
                <w:right w:val="single" w:sz="6" w:space="0" w:color="157FCC"/>
              </w:divBdr>
              <w:divsChild>
                <w:div w:id="1935673565">
                  <w:marLeft w:val="0"/>
                  <w:marRight w:val="0"/>
                  <w:marTop w:val="0"/>
                  <w:marBottom w:val="0"/>
                  <w:divBdr>
                    <w:top w:val="none" w:sz="0" w:space="0" w:color="157FCC"/>
                    <w:left w:val="none" w:sz="0" w:space="0" w:color="157FCC"/>
                    <w:bottom w:val="none" w:sz="0" w:space="0" w:color="157FCC"/>
                    <w:right w:val="none" w:sz="0" w:space="0" w:color="157FCC"/>
                  </w:divBdr>
                  <w:divsChild>
                    <w:div w:id="310014967">
                      <w:marLeft w:val="0"/>
                      <w:marRight w:val="0"/>
                      <w:marTop w:val="0"/>
                      <w:marBottom w:val="0"/>
                      <w:divBdr>
                        <w:top w:val="single" w:sz="6" w:space="0" w:color="157FCC"/>
                        <w:left w:val="single" w:sz="6" w:space="0" w:color="157FCC"/>
                        <w:bottom w:val="single" w:sz="6" w:space="0" w:color="157FCC"/>
                        <w:right w:val="single" w:sz="6" w:space="0" w:color="157FCC"/>
                      </w:divBdr>
                      <w:divsChild>
                        <w:div w:id="677270037">
                          <w:marLeft w:val="0"/>
                          <w:marRight w:val="0"/>
                          <w:marTop w:val="0"/>
                          <w:marBottom w:val="0"/>
                          <w:divBdr>
                            <w:top w:val="none" w:sz="0" w:space="0" w:color="157FCC"/>
                            <w:left w:val="none" w:sz="0" w:space="0" w:color="157FCC"/>
                            <w:bottom w:val="none" w:sz="0" w:space="0" w:color="157FCC"/>
                            <w:right w:val="none" w:sz="0" w:space="0" w:color="157FCC"/>
                          </w:divBdr>
                          <w:divsChild>
                            <w:div w:id="76220057">
                              <w:marLeft w:val="0"/>
                              <w:marRight w:val="0"/>
                              <w:marTop w:val="0"/>
                              <w:marBottom w:val="0"/>
                              <w:divBdr>
                                <w:top w:val="single" w:sz="6" w:space="0" w:color="157FCC"/>
                                <w:left w:val="single" w:sz="6" w:space="0" w:color="157FCC"/>
                                <w:bottom w:val="single" w:sz="6" w:space="0" w:color="157FCC"/>
                                <w:right w:val="single" w:sz="6" w:space="0" w:color="157FCC"/>
                              </w:divBdr>
                              <w:divsChild>
                                <w:div w:id="859127145">
                                  <w:marLeft w:val="0"/>
                                  <w:marRight w:val="0"/>
                                  <w:marTop w:val="0"/>
                                  <w:marBottom w:val="0"/>
                                  <w:divBdr>
                                    <w:top w:val="none" w:sz="0" w:space="0" w:color="auto"/>
                                    <w:left w:val="none" w:sz="0" w:space="0" w:color="auto"/>
                                    <w:bottom w:val="none" w:sz="0" w:space="0" w:color="auto"/>
                                    <w:right w:val="none" w:sz="0" w:space="0" w:color="auto"/>
                                  </w:divBdr>
                                  <w:divsChild>
                                    <w:div w:id="787703593">
                                      <w:marLeft w:val="0"/>
                                      <w:marRight w:val="0"/>
                                      <w:marTop w:val="0"/>
                                      <w:marBottom w:val="0"/>
                                      <w:divBdr>
                                        <w:top w:val="none" w:sz="0" w:space="0" w:color="157FCC"/>
                                        <w:left w:val="none" w:sz="0" w:space="0" w:color="157FCC"/>
                                        <w:bottom w:val="none" w:sz="0" w:space="0" w:color="157FCC"/>
                                        <w:right w:val="none" w:sz="0" w:space="0" w:color="157FCC"/>
                                      </w:divBdr>
                                      <w:divsChild>
                                        <w:div w:id="220823055">
                                          <w:marLeft w:val="0"/>
                                          <w:marRight w:val="0"/>
                                          <w:marTop w:val="0"/>
                                          <w:marBottom w:val="0"/>
                                          <w:divBdr>
                                            <w:top w:val="single" w:sz="6" w:space="0" w:color="157FCC"/>
                                            <w:left w:val="single" w:sz="6" w:space="0" w:color="157FCC"/>
                                            <w:bottom w:val="single" w:sz="6" w:space="0" w:color="157FCC"/>
                                            <w:right w:val="single" w:sz="6" w:space="0" w:color="157FCC"/>
                                          </w:divBdr>
                                          <w:divsChild>
                                            <w:div w:id="17630572">
                                              <w:marLeft w:val="0"/>
                                              <w:marRight w:val="0"/>
                                              <w:marTop w:val="0"/>
                                              <w:marBottom w:val="0"/>
                                              <w:divBdr>
                                                <w:top w:val="none" w:sz="0" w:space="0" w:color="auto"/>
                                                <w:left w:val="none" w:sz="0" w:space="0" w:color="auto"/>
                                                <w:bottom w:val="none" w:sz="0" w:space="0" w:color="auto"/>
                                                <w:right w:val="none" w:sz="0" w:space="0" w:color="auto"/>
                                              </w:divBdr>
                                              <w:divsChild>
                                                <w:div w:id="1732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5909692">
      <w:bodyDiv w:val="1"/>
      <w:marLeft w:val="0"/>
      <w:marRight w:val="0"/>
      <w:marTop w:val="0"/>
      <w:marBottom w:val="0"/>
      <w:divBdr>
        <w:top w:val="none" w:sz="0" w:space="0" w:color="auto"/>
        <w:left w:val="none" w:sz="0" w:space="0" w:color="auto"/>
        <w:bottom w:val="none" w:sz="0" w:space="0" w:color="auto"/>
        <w:right w:val="none" w:sz="0" w:space="0" w:color="auto"/>
      </w:divBdr>
    </w:div>
    <w:div w:id="1620801454">
      <w:bodyDiv w:val="1"/>
      <w:marLeft w:val="0"/>
      <w:marRight w:val="0"/>
      <w:marTop w:val="0"/>
      <w:marBottom w:val="0"/>
      <w:divBdr>
        <w:top w:val="none" w:sz="0" w:space="0" w:color="auto"/>
        <w:left w:val="none" w:sz="0" w:space="0" w:color="auto"/>
        <w:bottom w:val="none" w:sz="0" w:space="0" w:color="auto"/>
        <w:right w:val="none" w:sz="0" w:space="0" w:color="auto"/>
      </w:divBdr>
      <w:divsChild>
        <w:div w:id="772356626">
          <w:marLeft w:val="0"/>
          <w:marRight w:val="0"/>
          <w:marTop w:val="0"/>
          <w:marBottom w:val="0"/>
          <w:divBdr>
            <w:top w:val="none" w:sz="0" w:space="0" w:color="157FCC"/>
            <w:left w:val="none" w:sz="0" w:space="0" w:color="157FCC"/>
            <w:bottom w:val="none" w:sz="0" w:space="0" w:color="157FCC"/>
            <w:right w:val="none" w:sz="0" w:space="0" w:color="157FCC"/>
          </w:divBdr>
          <w:divsChild>
            <w:div w:id="1816601000">
              <w:marLeft w:val="0"/>
              <w:marRight w:val="0"/>
              <w:marTop w:val="0"/>
              <w:marBottom w:val="0"/>
              <w:divBdr>
                <w:top w:val="single" w:sz="6" w:space="0" w:color="157FCC"/>
                <w:left w:val="single" w:sz="6" w:space="0" w:color="157FCC"/>
                <w:bottom w:val="single" w:sz="6" w:space="0" w:color="157FCC"/>
                <w:right w:val="single" w:sz="6" w:space="0" w:color="157FCC"/>
              </w:divBdr>
              <w:divsChild>
                <w:div w:id="1610359796">
                  <w:marLeft w:val="0"/>
                  <w:marRight w:val="0"/>
                  <w:marTop w:val="0"/>
                  <w:marBottom w:val="0"/>
                  <w:divBdr>
                    <w:top w:val="none" w:sz="0" w:space="0" w:color="157FCC"/>
                    <w:left w:val="none" w:sz="0" w:space="0" w:color="157FCC"/>
                    <w:bottom w:val="none" w:sz="0" w:space="0" w:color="157FCC"/>
                    <w:right w:val="none" w:sz="0" w:space="0" w:color="157FCC"/>
                  </w:divBdr>
                  <w:divsChild>
                    <w:div w:id="19204913">
                      <w:marLeft w:val="0"/>
                      <w:marRight w:val="0"/>
                      <w:marTop w:val="0"/>
                      <w:marBottom w:val="0"/>
                      <w:divBdr>
                        <w:top w:val="single" w:sz="6" w:space="0" w:color="157FCC"/>
                        <w:left w:val="single" w:sz="6" w:space="0" w:color="157FCC"/>
                        <w:bottom w:val="single" w:sz="6" w:space="0" w:color="157FCC"/>
                        <w:right w:val="single" w:sz="6" w:space="0" w:color="157FCC"/>
                      </w:divBdr>
                      <w:divsChild>
                        <w:div w:id="507140376">
                          <w:marLeft w:val="0"/>
                          <w:marRight w:val="0"/>
                          <w:marTop w:val="0"/>
                          <w:marBottom w:val="0"/>
                          <w:divBdr>
                            <w:top w:val="none" w:sz="0" w:space="0" w:color="157FCC"/>
                            <w:left w:val="none" w:sz="0" w:space="0" w:color="157FCC"/>
                            <w:bottom w:val="none" w:sz="0" w:space="0" w:color="157FCC"/>
                            <w:right w:val="none" w:sz="0" w:space="0" w:color="157FCC"/>
                          </w:divBdr>
                          <w:divsChild>
                            <w:div w:id="38436350">
                              <w:marLeft w:val="0"/>
                              <w:marRight w:val="0"/>
                              <w:marTop w:val="0"/>
                              <w:marBottom w:val="0"/>
                              <w:divBdr>
                                <w:top w:val="single" w:sz="6" w:space="0" w:color="157FCC"/>
                                <w:left w:val="single" w:sz="6" w:space="0" w:color="157FCC"/>
                                <w:bottom w:val="single" w:sz="6" w:space="0" w:color="157FCC"/>
                                <w:right w:val="single" w:sz="6" w:space="0" w:color="157FCC"/>
                              </w:divBdr>
                              <w:divsChild>
                                <w:div w:id="2064598284">
                                  <w:marLeft w:val="0"/>
                                  <w:marRight w:val="0"/>
                                  <w:marTop w:val="0"/>
                                  <w:marBottom w:val="0"/>
                                  <w:divBdr>
                                    <w:top w:val="none" w:sz="0" w:space="0" w:color="auto"/>
                                    <w:left w:val="none" w:sz="0" w:space="0" w:color="auto"/>
                                    <w:bottom w:val="none" w:sz="0" w:space="0" w:color="auto"/>
                                    <w:right w:val="none" w:sz="0" w:space="0" w:color="auto"/>
                                  </w:divBdr>
                                  <w:divsChild>
                                    <w:div w:id="1717656215">
                                      <w:marLeft w:val="0"/>
                                      <w:marRight w:val="0"/>
                                      <w:marTop w:val="0"/>
                                      <w:marBottom w:val="0"/>
                                      <w:divBdr>
                                        <w:top w:val="none" w:sz="0" w:space="0" w:color="157FCC"/>
                                        <w:left w:val="none" w:sz="0" w:space="0" w:color="157FCC"/>
                                        <w:bottom w:val="none" w:sz="0" w:space="0" w:color="157FCC"/>
                                        <w:right w:val="none" w:sz="0" w:space="0" w:color="157FCC"/>
                                      </w:divBdr>
                                      <w:divsChild>
                                        <w:div w:id="1625428232">
                                          <w:marLeft w:val="0"/>
                                          <w:marRight w:val="0"/>
                                          <w:marTop w:val="0"/>
                                          <w:marBottom w:val="0"/>
                                          <w:divBdr>
                                            <w:top w:val="single" w:sz="6" w:space="0" w:color="157FCC"/>
                                            <w:left w:val="single" w:sz="6" w:space="0" w:color="157FCC"/>
                                            <w:bottom w:val="single" w:sz="6" w:space="0" w:color="157FCC"/>
                                            <w:right w:val="single" w:sz="6" w:space="0" w:color="157FCC"/>
                                          </w:divBdr>
                                          <w:divsChild>
                                            <w:div w:id="621303403">
                                              <w:marLeft w:val="0"/>
                                              <w:marRight w:val="0"/>
                                              <w:marTop w:val="0"/>
                                              <w:marBottom w:val="0"/>
                                              <w:divBdr>
                                                <w:top w:val="none" w:sz="0" w:space="0" w:color="auto"/>
                                                <w:left w:val="none" w:sz="0" w:space="0" w:color="auto"/>
                                                <w:bottom w:val="none" w:sz="0" w:space="0" w:color="auto"/>
                                                <w:right w:val="none" w:sz="0" w:space="0" w:color="auto"/>
                                              </w:divBdr>
                                              <w:divsChild>
                                                <w:div w:id="38125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1692167">
      <w:bodyDiv w:val="1"/>
      <w:marLeft w:val="0"/>
      <w:marRight w:val="0"/>
      <w:marTop w:val="0"/>
      <w:marBottom w:val="0"/>
      <w:divBdr>
        <w:top w:val="none" w:sz="0" w:space="0" w:color="auto"/>
        <w:left w:val="none" w:sz="0" w:space="0" w:color="auto"/>
        <w:bottom w:val="none" w:sz="0" w:space="0" w:color="auto"/>
        <w:right w:val="none" w:sz="0" w:space="0" w:color="auto"/>
      </w:divBdr>
    </w:div>
    <w:div w:id="2023360077">
      <w:bodyDiv w:val="1"/>
      <w:marLeft w:val="0"/>
      <w:marRight w:val="0"/>
      <w:marTop w:val="0"/>
      <w:marBottom w:val="0"/>
      <w:divBdr>
        <w:top w:val="none" w:sz="0" w:space="0" w:color="auto"/>
        <w:left w:val="none" w:sz="0" w:space="0" w:color="auto"/>
        <w:bottom w:val="none" w:sz="0" w:space="0" w:color="auto"/>
        <w:right w:val="none" w:sz="0" w:space="0" w:color="auto"/>
      </w:divBdr>
      <w:divsChild>
        <w:div w:id="1646661990">
          <w:marLeft w:val="0"/>
          <w:marRight w:val="0"/>
          <w:marTop w:val="0"/>
          <w:marBottom w:val="0"/>
          <w:divBdr>
            <w:top w:val="none" w:sz="0" w:space="0" w:color="157FCC"/>
            <w:left w:val="none" w:sz="0" w:space="0" w:color="157FCC"/>
            <w:bottom w:val="none" w:sz="0" w:space="0" w:color="157FCC"/>
            <w:right w:val="none" w:sz="0" w:space="0" w:color="157FCC"/>
          </w:divBdr>
          <w:divsChild>
            <w:div w:id="1121413830">
              <w:marLeft w:val="0"/>
              <w:marRight w:val="0"/>
              <w:marTop w:val="0"/>
              <w:marBottom w:val="0"/>
              <w:divBdr>
                <w:top w:val="single" w:sz="6" w:space="0" w:color="157FCC"/>
                <w:left w:val="single" w:sz="6" w:space="0" w:color="157FCC"/>
                <w:bottom w:val="single" w:sz="6" w:space="0" w:color="157FCC"/>
                <w:right w:val="single" w:sz="6" w:space="0" w:color="157FCC"/>
              </w:divBdr>
              <w:divsChild>
                <w:div w:id="2064599437">
                  <w:marLeft w:val="0"/>
                  <w:marRight w:val="0"/>
                  <w:marTop w:val="0"/>
                  <w:marBottom w:val="0"/>
                  <w:divBdr>
                    <w:top w:val="none" w:sz="0" w:space="0" w:color="157FCC"/>
                    <w:left w:val="none" w:sz="0" w:space="0" w:color="157FCC"/>
                    <w:bottom w:val="none" w:sz="0" w:space="0" w:color="157FCC"/>
                    <w:right w:val="none" w:sz="0" w:space="0" w:color="157FCC"/>
                  </w:divBdr>
                  <w:divsChild>
                    <w:div w:id="376859055">
                      <w:marLeft w:val="0"/>
                      <w:marRight w:val="0"/>
                      <w:marTop w:val="0"/>
                      <w:marBottom w:val="0"/>
                      <w:divBdr>
                        <w:top w:val="single" w:sz="6" w:space="0" w:color="157FCC"/>
                        <w:left w:val="single" w:sz="6" w:space="0" w:color="157FCC"/>
                        <w:bottom w:val="single" w:sz="6" w:space="0" w:color="157FCC"/>
                        <w:right w:val="single" w:sz="6" w:space="0" w:color="157FCC"/>
                      </w:divBdr>
                      <w:divsChild>
                        <w:div w:id="1160000643">
                          <w:marLeft w:val="0"/>
                          <w:marRight w:val="0"/>
                          <w:marTop w:val="0"/>
                          <w:marBottom w:val="0"/>
                          <w:divBdr>
                            <w:top w:val="none" w:sz="0" w:space="0" w:color="157FCC"/>
                            <w:left w:val="none" w:sz="0" w:space="0" w:color="157FCC"/>
                            <w:bottom w:val="none" w:sz="0" w:space="0" w:color="157FCC"/>
                            <w:right w:val="none" w:sz="0" w:space="0" w:color="157FCC"/>
                          </w:divBdr>
                          <w:divsChild>
                            <w:div w:id="592519235">
                              <w:marLeft w:val="0"/>
                              <w:marRight w:val="0"/>
                              <w:marTop w:val="0"/>
                              <w:marBottom w:val="0"/>
                              <w:divBdr>
                                <w:top w:val="single" w:sz="6" w:space="0" w:color="157FCC"/>
                                <w:left w:val="single" w:sz="6" w:space="0" w:color="157FCC"/>
                                <w:bottom w:val="single" w:sz="6" w:space="0" w:color="157FCC"/>
                                <w:right w:val="single" w:sz="6" w:space="0" w:color="157FCC"/>
                              </w:divBdr>
                              <w:divsChild>
                                <w:div w:id="1409502328">
                                  <w:marLeft w:val="0"/>
                                  <w:marRight w:val="0"/>
                                  <w:marTop w:val="0"/>
                                  <w:marBottom w:val="0"/>
                                  <w:divBdr>
                                    <w:top w:val="none" w:sz="0" w:space="0" w:color="auto"/>
                                    <w:left w:val="none" w:sz="0" w:space="0" w:color="auto"/>
                                    <w:bottom w:val="none" w:sz="0" w:space="0" w:color="auto"/>
                                    <w:right w:val="none" w:sz="0" w:space="0" w:color="auto"/>
                                  </w:divBdr>
                                  <w:divsChild>
                                    <w:div w:id="833109552">
                                      <w:marLeft w:val="0"/>
                                      <w:marRight w:val="0"/>
                                      <w:marTop w:val="0"/>
                                      <w:marBottom w:val="0"/>
                                      <w:divBdr>
                                        <w:top w:val="none" w:sz="0" w:space="0" w:color="157FCC"/>
                                        <w:left w:val="none" w:sz="0" w:space="0" w:color="157FCC"/>
                                        <w:bottom w:val="none" w:sz="0" w:space="0" w:color="157FCC"/>
                                        <w:right w:val="none" w:sz="0" w:space="0" w:color="157FCC"/>
                                      </w:divBdr>
                                      <w:divsChild>
                                        <w:div w:id="2049796585">
                                          <w:marLeft w:val="0"/>
                                          <w:marRight w:val="0"/>
                                          <w:marTop w:val="0"/>
                                          <w:marBottom w:val="0"/>
                                          <w:divBdr>
                                            <w:top w:val="single" w:sz="6" w:space="0" w:color="157FCC"/>
                                            <w:left w:val="single" w:sz="6" w:space="0" w:color="157FCC"/>
                                            <w:bottom w:val="single" w:sz="6" w:space="0" w:color="157FCC"/>
                                            <w:right w:val="single" w:sz="6" w:space="0" w:color="157FCC"/>
                                          </w:divBdr>
                                          <w:divsChild>
                                            <w:div w:id="1876841578">
                                              <w:marLeft w:val="0"/>
                                              <w:marRight w:val="0"/>
                                              <w:marTop w:val="0"/>
                                              <w:marBottom w:val="0"/>
                                              <w:divBdr>
                                                <w:top w:val="none" w:sz="0" w:space="0" w:color="auto"/>
                                                <w:left w:val="none" w:sz="0" w:space="0" w:color="auto"/>
                                                <w:bottom w:val="none" w:sz="0" w:space="0" w:color="auto"/>
                                                <w:right w:val="none" w:sz="0" w:space="0" w:color="auto"/>
                                              </w:divBdr>
                                              <w:divsChild>
                                                <w:div w:id="63178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ru48.registrnpa.ru/" TargetMode="External"/><Relationship Id="rId21" Type="http://schemas.openxmlformats.org/officeDocument/2006/relationships/hyperlink" Target="http://ru48.registrnpa.ru/" TargetMode="External"/><Relationship Id="rId34" Type="http://schemas.openxmlformats.org/officeDocument/2006/relationships/hyperlink" Target="http://ru48.registrnpa.ru/" TargetMode="External"/><Relationship Id="rId42" Type="http://schemas.openxmlformats.org/officeDocument/2006/relationships/hyperlink" Target="http://ru48.registrnpa.ru/" TargetMode="External"/><Relationship Id="rId47" Type="http://schemas.openxmlformats.org/officeDocument/2006/relationships/hyperlink" Target="http://ru48.registrnpa.ru/" TargetMode="External"/><Relationship Id="rId50" Type="http://schemas.openxmlformats.org/officeDocument/2006/relationships/hyperlink" Target="http://ru48.registrnpa.ru/" TargetMode="External"/><Relationship Id="rId55" Type="http://schemas.openxmlformats.org/officeDocument/2006/relationships/hyperlink" Target="http://ru48.registrnpa.ru/" TargetMode="External"/><Relationship Id="rId63"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ru48.registrnpa.ru/" TargetMode="External"/><Relationship Id="rId29" Type="http://schemas.openxmlformats.org/officeDocument/2006/relationships/hyperlink" Target="http://ru48.registrnpa.ru/" TargetMode="External"/><Relationship Id="rId11" Type="http://schemas.openxmlformats.org/officeDocument/2006/relationships/hyperlink" Target="http://ru48.registrnpa.ru/" TargetMode="External"/><Relationship Id="rId24" Type="http://schemas.openxmlformats.org/officeDocument/2006/relationships/hyperlink" Target="http://ru48.registrnpa.ru/" TargetMode="External"/><Relationship Id="rId32" Type="http://schemas.openxmlformats.org/officeDocument/2006/relationships/hyperlink" Target="http://ru48.registrnpa.ru/" TargetMode="External"/><Relationship Id="rId37" Type="http://schemas.openxmlformats.org/officeDocument/2006/relationships/hyperlink" Target="http://ru48.registrnpa.ru/" TargetMode="External"/><Relationship Id="rId40" Type="http://schemas.openxmlformats.org/officeDocument/2006/relationships/hyperlink" Target="http://ru48.registrnpa.ru/" TargetMode="External"/><Relationship Id="rId45" Type="http://schemas.openxmlformats.org/officeDocument/2006/relationships/hyperlink" Target="http://ru48.registrnpa.ru/" TargetMode="External"/><Relationship Id="rId53" Type="http://schemas.openxmlformats.org/officeDocument/2006/relationships/hyperlink" Target="http://ru48.registrnpa.ru/" TargetMode="External"/><Relationship Id="rId58" Type="http://schemas.openxmlformats.org/officeDocument/2006/relationships/hyperlink" Target="http://ru48.registrnpa.ru/"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ru48.registrnpa.ru/" TargetMode="External"/><Relationship Id="rId19" Type="http://schemas.openxmlformats.org/officeDocument/2006/relationships/hyperlink" Target="http://ru48.registrnpa.ru/" TargetMode="External"/><Relationship Id="rId14" Type="http://schemas.openxmlformats.org/officeDocument/2006/relationships/hyperlink" Target="http://ru48.registrnpa.ru/" TargetMode="External"/><Relationship Id="rId22" Type="http://schemas.openxmlformats.org/officeDocument/2006/relationships/hyperlink" Target="http://ru48.registrnpa.ru/" TargetMode="External"/><Relationship Id="rId27" Type="http://schemas.openxmlformats.org/officeDocument/2006/relationships/hyperlink" Target="http://ru48.registrnpa.ru/" TargetMode="External"/><Relationship Id="rId30" Type="http://schemas.openxmlformats.org/officeDocument/2006/relationships/hyperlink" Target="http://ru48.registrnpa.ru/" TargetMode="External"/><Relationship Id="rId35" Type="http://schemas.openxmlformats.org/officeDocument/2006/relationships/hyperlink" Target="http://ru48.registrnpa.ru/" TargetMode="External"/><Relationship Id="rId43" Type="http://schemas.openxmlformats.org/officeDocument/2006/relationships/hyperlink" Target="http://ru48.registrnpa.ru/" TargetMode="External"/><Relationship Id="rId48" Type="http://schemas.openxmlformats.org/officeDocument/2006/relationships/hyperlink" Target="http://ru48.registrnpa.ru/" TargetMode="External"/><Relationship Id="rId56" Type="http://schemas.openxmlformats.org/officeDocument/2006/relationships/hyperlink" Target="http://ru48.registrnpa.ru/" TargetMode="External"/><Relationship Id="rId64" Type="http://schemas.openxmlformats.org/officeDocument/2006/relationships/header" Target="header2.xml"/><Relationship Id="rId8" Type="http://schemas.openxmlformats.org/officeDocument/2006/relationships/hyperlink" Target="http://ru48.registrnpa.ru/" TargetMode="External"/><Relationship Id="rId51" Type="http://schemas.openxmlformats.org/officeDocument/2006/relationships/hyperlink" Target="http://ru48.registrnpa.ru/" TargetMode="External"/><Relationship Id="rId3" Type="http://schemas.openxmlformats.org/officeDocument/2006/relationships/settings" Target="settings.xml"/><Relationship Id="rId12" Type="http://schemas.openxmlformats.org/officeDocument/2006/relationships/hyperlink" Target="http://ru48.registrnpa.ru/" TargetMode="External"/><Relationship Id="rId17" Type="http://schemas.openxmlformats.org/officeDocument/2006/relationships/hyperlink" Target="http://ru48.registrnpa.ru/" TargetMode="External"/><Relationship Id="rId25" Type="http://schemas.openxmlformats.org/officeDocument/2006/relationships/hyperlink" Target="http://ru48.registrnpa.ru/" TargetMode="External"/><Relationship Id="rId33" Type="http://schemas.openxmlformats.org/officeDocument/2006/relationships/hyperlink" Target="http://ru48.registrnpa.ru/" TargetMode="External"/><Relationship Id="rId38" Type="http://schemas.openxmlformats.org/officeDocument/2006/relationships/hyperlink" Target="http://ru48.registrnpa.ru/" TargetMode="External"/><Relationship Id="rId46" Type="http://schemas.openxmlformats.org/officeDocument/2006/relationships/hyperlink" Target="http://ru48.registrnpa.ru/" TargetMode="External"/><Relationship Id="rId59" Type="http://schemas.openxmlformats.org/officeDocument/2006/relationships/hyperlink" Target="http://ru48.registrnpa.ru/" TargetMode="External"/><Relationship Id="rId20" Type="http://schemas.openxmlformats.org/officeDocument/2006/relationships/hyperlink" Target="http://ru48.registrnpa.ru/" TargetMode="External"/><Relationship Id="rId41" Type="http://schemas.openxmlformats.org/officeDocument/2006/relationships/hyperlink" Target="http://ru48.registrnpa.ru/" TargetMode="External"/><Relationship Id="rId54" Type="http://schemas.openxmlformats.org/officeDocument/2006/relationships/hyperlink" Target="http://ru48.registrnpa.ru/" TargetMode="External"/><Relationship Id="rId62" Type="http://schemas.openxmlformats.org/officeDocument/2006/relationships/hyperlink" Target="http://ru48.registrnpa.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ru48.registrnpa.ru/" TargetMode="External"/><Relationship Id="rId23" Type="http://schemas.openxmlformats.org/officeDocument/2006/relationships/hyperlink" Target="http://ru48.registrnpa.ru/" TargetMode="External"/><Relationship Id="rId28" Type="http://schemas.openxmlformats.org/officeDocument/2006/relationships/hyperlink" Target="http://ru48.registrnpa.ru/" TargetMode="External"/><Relationship Id="rId36" Type="http://schemas.openxmlformats.org/officeDocument/2006/relationships/hyperlink" Target="http://ru48.registrnpa.ru/" TargetMode="External"/><Relationship Id="rId49" Type="http://schemas.openxmlformats.org/officeDocument/2006/relationships/hyperlink" Target="http://ru48.registrnpa.ru/" TargetMode="External"/><Relationship Id="rId57" Type="http://schemas.openxmlformats.org/officeDocument/2006/relationships/hyperlink" Target="http://ru48.registrnpa.ru/" TargetMode="External"/><Relationship Id="rId10" Type="http://schemas.openxmlformats.org/officeDocument/2006/relationships/hyperlink" Target="http://ru48.registrnpa.ru/" TargetMode="External"/><Relationship Id="rId31" Type="http://schemas.openxmlformats.org/officeDocument/2006/relationships/hyperlink" Target="http://ru48.registrnpa.ru/" TargetMode="External"/><Relationship Id="rId44" Type="http://schemas.openxmlformats.org/officeDocument/2006/relationships/hyperlink" Target="http://ru48.registrnpa.ru/" TargetMode="External"/><Relationship Id="rId52" Type="http://schemas.openxmlformats.org/officeDocument/2006/relationships/hyperlink" Target="http://ru48.registrnpa.ru/" TargetMode="External"/><Relationship Id="rId60" Type="http://schemas.openxmlformats.org/officeDocument/2006/relationships/hyperlink" Target="http://ru48.registrnpa.ru/"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ru48.registrnpa.ru/" TargetMode="External"/><Relationship Id="rId13" Type="http://schemas.openxmlformats.org/officeDocument/2006/relationships/hyperlink" Target="http://ru48.registrnpa.ru/" TargetMode="External"/><Relationship Id="rId18" Type="http://schemas.openxmlformats.org/officeDocument/2006/relationships/hyperlink" Target="http://ru48.registrnpa.ru/" TargetMode="External"/><Relationship Id="rId39" Type="http://schemas.openxmlformats.org/officeDocument/2006/relationships/hyperlink" Target="http://ru48.registrnp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7374</Words>
  <Characters>42035</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проект модельного нормативного правового акта</vt:lpstr>
    </vt:vector>
  </TitlesOfParts>
  <Company>Администрация Липецкой области</Company>
  <LinksUpToDate>false</LinksUpToDate>
  <CharactersWithSpaces>49311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модельного нормативного правового акта</dc:title>
  <dc:subject/>
  <dc:creator>Юрова Светлана Николаевна</dc:creator>
  <cp:keywords/>
  <dc:description/>
  <cp:lastModifiedBy>as</cp:lastModifiedBy>
  <cp:revision>2</cp:revision>
  <dcterms:created xsi:type="dcterms:W3CDTF">2025-04-14T04:57:00Z</dcterms:created>
  <dcterms:modified xsi:type="dcterms:W3CDTF">2025-04-14T04:57:00Z</dcterms:modified>
</cp:coreProperties>
</file>