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0DE" w:rsidRPr="00CA06AE" w:rsidRDefault="004D40DE" w:rsidP="004D40DE">
      <w:pPr>
        <w:spacing w:line="240" w:lineRule="auto"/>
        <w:ind w:firstLine="567"/>
        <w:jc w:val="center"/>
        <w:rPr>
          <w:color w:val="000000" w:themeColor="text1"/>
          <w:szCs w:val="28"/>
        </w:rPr>
      </w:pPr>
      <w:r w:rsidRPr="00CA06AE">
        <w:rPr>
          <w:noProof/>
          <w:color w:val="000000" w:themeColor="text1"/>
          <w:lang w:eastAsia="ru-RU"/>
        </w:rPr>
        <w:drawing>
          <wp:inline distT="0" distB="0" distL="0" distR="0" wp14:anchorId="03F667E2" wp14:editId="1EFC0319">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907A31" w:rsidRPr="00CA06AE" w:rsidRDefault="00907A31" w:rsidP="003162BF">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Российская Федерация</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Липецкая область</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Совет депутатов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Двадцать третья сессия первого созыва</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РЕШЕНИЕ</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14.04.2025                         с. Становое                                 № 322</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0"/>
        <w:rPr>
          <w:rFonts w:ascii="Arial" w:hAnsi="Arial" w:cs="Arial"/>
          <w:b/>
          <w:bCs/>
          <w:color w:val="000000" w:themeColor="text1"/>
          <w:kern w:val="36"/>
          <w:sz w:val="32"/>
          <w:szCs w:val="32"/>
          <w:lang w:eastAsia="ru-RU"/>
        </w:rPr>
      </w:pPr>
      <w:r w:rsidRPr="00CA06AE">
        <w:rPr>
          <w:rFonts w:ascii="Arial" w:hAnsi="Arial" w:cs="Arial"/>
          <w:b/>
          <w:bCs/>
          <w:color w:val="000000" w:themeColor="text1"/>
          <w:kern w:val="36"/>
          <w:sz w:val="32"/>
          <w:szCs w:val="32"/>
          <w:lang w:eastAsia="ru-RU"/>
        </w:rPr>
        <w:t xml:space="preserve">Об утверждении Положения "О муниципальном земельном контроле на территории </w:t>
      </w:r>
      <w:proofErr w:type="spellStart"/>
      <w:r w:rsidRPr="00CA06AE">
        <w:rPr>
          <w:rFonts w:ascii="Arial" w:hAnsi="Arial" w:cs="Arial"/>
          <w:b/>
          <w:bCs/>
          <w:color w:val="000000" w:themeColor="text1"/>
          <w:kern w:val="36"/>
          <w:sz w:val="32"/>
          <w:szCs w:val="32"/>
          <w:lang w:eastAsia="ru-RU"/>
        </w:rPr>
        <w:t>Становлянского</w:t>
      </w:r>
      <w:proofErr w:type="spellEnd"/>
      <w:r w:rsidRPr="00CA06AE">
        <w:rPr>
          <w:rFonts w:ascii="Arial" w:hAnsi="Arial" w:cs="Arial"/>
          <w:b/>
          <w:bCs/>
          <w:color w:val="000000" w:themeColor="text1"/>
          <w:kern w:val="36"/>
          <w:sz w:val="32"/>
          <w:szCs w:val="32"/>
          <w:lang w:eastAsia="ru-RU"/>
        </w:rPr>
        <w:t xml:space="preserve"> муниципального округа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Рассмотрев внесенный главой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 проект Положения "О муниципальном земельном контроле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 руководствуясь </w:t>
      </w:r>
      <w:hyperlink r:id="rId8" w:history="1">
        <w:r w:rsidRPr="00CA06AE">
          <w:rPr>
            <w:rFonts w:ascii="Arial" w:hAnsi="Arial" w:cs="Arial"/>
            <w:color w:val="000000" w:themeColor="text1"/>
            <w:sz w:val="24"/>
            <w:szCs w:val="24"/>
            <w:lang w:eastAsia="ru-RU"/>
          </w:rPr>
          <w:t>Земельным кодексом Российской Федерации</w:t>
        </w:r>
      </w:hyperlink>
      <w:r w:rsidRPr="00CA06AE">
        <w:rPr>
          <w:rFonts w:ascii="Arial" w:hAnsi="Arial" w:cs="Arial"/>
          <w:color w:val="000000" w:themeColor="text1"/>
          <w:sz w:val="24"/>
          <w:szCs w:val="24"/>
          <w:lang w:eastAsia="ru-RU"/>
        </w:rPr>
        <w:t>, Федеральным законом </w:t>
      </w:r>
      <w:hyperlink r:id="rId9" w:history="1">
        <w:r w:rsidRPr="00CA06AE">
          <w:rPr>
            <w:rFonts w:ascii="Arial" w:hAnsi="Arial" w:cs="Arial"/>
            <w:color w:val="000000" w:themeColor="text1"/>
            <w:sz w:val="24"/>
            <w:szCs w:val="24"/>
            <w:lang w:eastAsia="ru-RU"/>
          </w:rPr>
          <w:t>от 6 октября 2003 года № 131-ФЗ</w:t>
        </w:r>
      </w:hyperlink>
      <w:r w:rsidRPr="00CA06AE">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Федеральным законом </w:t>
      </w:r>
      <w:hyperlink r:id="rId10" w:history="1">
        <w:r w:rsidRPr="00CA06AE">
          <w:rPr>
            <w:rFonts w:ascii="Arial" w:hAnsi="Arial" w:cs="Arial"/>
            <w:color w:val="000000" w:themeColor="text1"/>
            <w:sz w:val="24"/>
            <w:szCs w:val="24"/>
            <w:lang w:eastAsia="ru-RU"/>
          </w:rPr>
          <w:t>от 31 июля 2020 года № 248-ФЗ</w:t>
        </w:r>
      </w:hyperlink>
      <w:r w:rsidRPr="00CA06AE">
        <w:rPr>
          <w:rFonts w:ascii="Arial" w:hAnsi="Arial" w:cs="Arial"/>
          <w:color w:val="000000" w:themeColor="text1"/>
          <w:sz w:val="24"/>
          <w:szCs w:val="24"/>
          <w:lang w:eastAsia="ru-RU"/>
        </w:rPr>
        <w:t xml:space="preserve"> "О государственном контроле (надзоре) и муниципальном контроле в Российской Федерации", Уставом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РЕШИЛ:</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1. Утвердить Положение "О муниципальном земельном контроле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 (прилагается).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2. Направить вышеуказанный нормативный правовой акт главе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 для подписания и официального опубликования.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Настоящее решение вступает в силу со дня его принятия.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Председатель Совета депутатов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CA06AE">
        <w:rPr>
          <w:rFonts w:ascii="Arial" w:hAnsi="Arial" w:cs="Arial"/>
          <w:color w:val="000000" w:themeColor="text1"/>
          <w:sz w:val="24"/>
          <w:szCs w:val="24"/>
          <w:lang w:eastAsia="ru-RU"/>
        </w:rPr>
        <w:t xml:space="preserve">И.Ю. </w:t>
      </w:r>
      <w:proofErr w:type="spellStart"/>
      <w:r w:rsidRPr="00CA06AE">
        <w:rPr>
          <w:rFonts w:ascii="Arial" w:hAnsi="Arial" w:cs="Arial"/>
          <w:color w:val="000000" w:themeColor="text1"/>
          <w:sz w:val="24"/>
          <w:szCs w:val="24"/>
          <w:lang w:eastAsia="ru-RU"/>
        </w:rPr>
        <w:t>Лариков</w:t>
      </w:r>
      <w:proofErr w:type="spellEnd"/>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Утверждено</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решением Совета депутатов </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Липецкой области Российской Федерации </w:t>
      </w:r>
    </w:p>
    <w:p w:rsidR="00CA06AE" w:rsidRP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от 14.04.2025 № 322</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1"/>
        <w:rPr>
          <w:rFonts w:ascii="Arial" w:hAnsi="Arial" w:cs="Arial"/>
          <w:b/>
          <w:bCs/>
          <w:color w:val="000000" w:themeColor="text1"/>
          <w:sz w:val="32"/>
          <w:szCs w:val="32"/>
          <w:lang w:eastAsia="ru-RU"/>
        </w:rPr>
      </w:pPr>
      <w:r w:rsidRPr="00CA06AE">
        <w:rPr>
          <w:rFonts w:ascii="Arial" w:hAnsi="Arial" w:cs="Arial"/>
          <w:b/>
          <w:bCs/>
          <w:color w:val="000000" w:themeColor="text1"/>
          <w:sz w:val="32"/>
          <w:szCs w:val="32"/>
          <w:lang w:eastAsia="ru-RU"/>
        </w:rPr>
        <w:t xml:space="preserve">Положение "О муниципальном земельном контроле на территории </w:t>
      </w:r>
      <w:proofErr w:type="spellStart"/>
      <w:r w:rsidRPr="00CA06AE">
        <w:rPr>
          <w:rFonts w:ascii="Arial" w:hAnsi="Arial" w:cs="Arial"/>
          <w:b/>
          <w:bCs/>
          <w:color w:val="000000" w:themeColor="text1"/>
          <w:sz w:val="32"/>
          <w:szCs w:val="32"/>
          <w:lang w:eastAsia="ru-RU"/>
        </w:rPr>
        <w:t>Становлянского</w:t>
      </w:r>
      <w:proofErr w:type="spellEnd"/>
      <w:r w:rsidRPr="00CA06AE">
        <w:rPr>
          <w:rFonts w:ascii="Arial" w:hAnsi="Arial" w:cs="Arial"/>
          <w:b/>
          <w:bCs/>
          <w:color w:val="000000" w:themeColor="text1"/>
          <w:sz w:val="32"/>
          <w:szCs w:val="32"/>
          <w:lang w:eastAsia="ru-RU"/>
        </w:rPr>
        <w:t xml:space="preserve"> муниципального округа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1. Общие положения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1. Положение "О муниципальном земельном контроле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 (далее - Положение) разработано в соответствии с Федеральным законом </w:t>
      </w:r>
      <w:hyperlink r:id="rId11" w:history="1">
        <w:r w:rsidRPr="00CA06AE">
          <w:rPr>
            <w:rFonts w:ascii="Arial" w:hAnsi="Arial" w:cs="Arial"/>
            <w:color w:val="000000" w:themeColor="text1"/>
            <w:sz w:val="24"/>
            <w:szCs w:val="24"/>
            <w:lang w:eastAsia="ru-RU"/>
          </w:rPr>
          <w:t>от 6 октября 2003 года № 131-ФЗ</w:t>
        </w:r>
      </w:hyperlink>
      <w:r w:rsidRPr="00CA06AE">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и Федеральным законом </w:t>
      </w:r>
      <w:hyperlink r:id="rId12" w:history="1">
        <w:r w:rsidRPr="00CA06AE">
          <w:rPr>
            <w:rFonts w:ascii="Arial" w:hAnsi="Arial" w:cs="Arial"/>
            <w:color w:val="000000" w:themeColor="text1"/>
            <w:sz w:val="24"/>
            <w:szCs w:val="24"/>
            <w:lang w:eastAsia="ru-RU"/>
          </w:rPr>
          <w:t>от 31 июля 2020 года № 248-ФЗ</w:t>
        </w:r>
      </w:hyperlink>
      <w:r w:rsidRPr="00CA06AE">
        <w:rPr>
          <w:rFonts w:ascii="Arial" w:hAnsi="Arial" w:cs="Arial"/>
          <w:color w:val="000000" w:themeColor="text1"/>
          <w:sz w:val="24"/>
          <w:szCs w:val="24"/>
          <w:lang w:eastAsia="ru-RU"/>
        </w:rPr>
        <w:t> "О государственном контроле (надзоре) и муниципальном контроле в Российской Федерации" (далее - </w:t>
      </w:r>
      <w:hyperlink r:id="rId13" w:history="1">
        <w:r w:rsidRPr="00CA06AE">
          <w:rPr>
            <w:rFonts w:ascii="Arial" w:hAnsi="Arial" w:cs="Arial"/>
            <w:color w:val="000000" w:themeColor="text1"/>
            <w:sz w:val="24"/>
            <w:szCs w:val="24"/>
            <w:lang w:eastAsia="ru-RU"/>
          </w:rPr>
          <w:t>Федеральный закон № 248-ФЗ</w:t>
        </w:r>
      </w:hyperlink>
      <w:r w:rsidRPr="00CA06AE">
        <w:rPr>
          <w:rFonts w:ascii="Arial" w:hAnsi="Arial" w:cs="Arial"/>
          <w:color w:val="000000" w:themeColor="text1"/>
          <w:sz w:val="24"/>
          <w:szCs w:val="24"/>
          <w:lang w:eastAsia="ru-RU"/>
        </w:rPr>
        <w:t xml:space="preserve">) и устанавливает порядок организации и осуществления муниципального земельного контроля (далее - муниципальный контроль)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 Липецкой области Российской Федерации (далее - муниципальное образование).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2. Органом местного самоуправления, уполномоченным на осуществление муниципального контроля, является администрация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 (далее - уполномоченный орган).</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Непосредственное осуществление муниципального контроля возлагается на отдел имущественных, земельных отношений и сельского хозяйства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Предметом муниципального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w:t>
      </w:r>
      <w:hyperlink r:id="rId14" w:history="1">
        <w:r w:rsidRPr="00CA06AE">
          <w:rPr>
            <w:rFonts w:ascii="Arial" w:hAnsi="Arial" w:cs="Arial"/>
            <w:color w:val="000000" w:themeColor="text1"/>
            <w:sz w:val="24"/>
            <w:szCs w:val="24"/>
            <w:lang w:eastAsia="ru-RU"/>
          </w:rPr>
          <w:t>Лесным кодексом Российской Федерации</w:t>
        </w:r>
      </w:hyperlink>
      <w:r w:rsidRPr="00CA06AE">
        <w:rPr>
          <w:rFonts w:ascii="Arial" w:hAnsi="Arial" w:cs="Arial"/>
          <w:color w:val="000000" w:themeColor="text1"/>
          <w:sz w:val="24"/>
          <w:szCs w:val="24"/>
          <w:lang w:eastAsia="ru-RU"/>
        </w:rPr>
        <w:t>,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5"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в области земельного законодательства.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w:t>
      </w:r>
      <w:hyperlink r:id="rId16" w:history="1">
        <w:r w:rsidRPr="00CA06AE">
          <w:rPr>
            <w:rFonts w:ascii="Arial" w:hAnsi="Arial" w:cs="Arial"/>
            <w:color w:val="000000" w:themeColor="text1"/>
            <w:sz w:val="24"/>
            <w:szCs w:val="24"/>
            <w:lang w:eastAsia="ru-RU"/>
          </w:rPr>
          <w:t xml:space="preserve">Правилами </w:t>
        </w:r>
        <w:r w:rsidRPr="00CA06AE">
          <w:rPr>
            <w:rFonts w:ascii="Arial" w:hAnsi="Arial" w:cs="Arial"/>
            <w:color w:val="000000" w:themeColor="text1"/>
            <w:sz w:val="24"/>
            <w:szCs w:val="24"/>
            <w:lang w:eastAsia="ru-RU"/>
          </w:rPr>
          <w:lastRenderedPageBreak/>
          <w:t>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w:t>
        </w:r>
      </w:hyperlink>
      <w:r w:rsidRPr="00CA06AE">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17" w:history="1">
        <w:r w:rsidRPr="00CA06AE">
          <w:rPr>
            <w:rFonts w:ascii="Arial" w:hAnsi="Arial" w:cs="Arial"/>
            <w:color w:val="000000" w:themeColor="text1"/>
            <w:sz w:val="24"/>
            <w:szCs w:val="24"/>
            <w:lang w:eastAsia="ru-RU"/>
          </w:rPr>
          <w:t>от 24 октября 2011 года № 861</w:t>
        </w:r>
      </w:hyperlink>
      <w:r w:rsidRPr="00CA06AE">
        <w:rPr>
          <w:rFonts w:ascii="Arial" w:hAnsi="Arial" w:cs="Arial"/>
          <w:color w:val="000000" w:themeColor="text1"/>
          <w:sz w:val="24"/>
          <w:szCs w:val="24"/>
          <w:lang w:eastAsia="ru-RU"/>
        </w:rPr>
        <w:t> (далее - </w:t>
      </w:r>
      <w:hyperlink r:id="rId18" w:history="1">
        <w:r w:rsidRPr="00CA06AE">
          <w:rPr>
            <w:rFonts w:ascii="Arial" w:hAnsi="Arial" w:cs="Arial"/>
            <w:color w:val="000000" w:themeColor="text1"/>
            <w:sz w:val="24"/>
            <w:szCs w:val="24"/>
            <w:lang w:eastAsia="ru-RU"/>
          </w:rPr>
          <w:t>Правила ведения ЕРВК</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7. Муниципальный контроль вправе осуществлять следующие должностные лица уполномоченного органа: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1) глава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2) заместитель главы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3) старший инспектор по земельному контролю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8. Должностными лицами, уполномоченными на принятие решений о проведении контрольных мероприятий, являются глава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 </w:t>
      </w:r>
      <w:proofErr w:type="spellStart"/>
      <w:r w:rsidRPr="00CA06AE">
        <w:rPr>
          <w:rFonts w:ascii="Arial" w:hAnsi="Arial" w:cs="Arial"/>
          <w:color w:val="000000" w:themeColor="text1"/>
          <w:sz w:val="24"/>
          <w:szCs w:val="24"/>
          <w:lang w:eastAsia="ru-RU"/>
        </w:rPr>
        <w:t>и.о</w:t>
      </w:r>
      <w:proofErr w:type="spellEnd"/>
      <w:r w:rsidRPr="00CA06AE">
        <w:rPr>
          <w:rFonts w:ascii="Arial" w:hAnsi="Arial" w:cs="Arial"/>
          <w:color w:val="000000" w:themeColor="text1"/>
          <w:sz w:val="24"/>
          <w:szCs w:val="24"/>
          <w:lang w:eastAsia="ru-RU"/>
        </w:rPr>
        <w:t xml:space="preserve">. главы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 заместитель главы администрации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19"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20"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12. Контролируемое лицо при осуществлении муниципального контроля имеет право:</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средний риск;</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умеренный риск;</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низкий риск.</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21"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на основе сопоставления его характеристик с критериями отнесения объектов контроля к определенной категории риска (приложение 1 к настоящему Положению).</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2" w:history="1">
        <w:r w:rsidRPr="00CA06AE">
          <w:rPr>
            <w:rFonts w:ascii="Arial" w:hAnsi="Arial" w:cs="Arial"/>
            <w:color w:val="000000" w:themeColor="text1"/>
            <w:sz w:val="24"/>
            <w:szCs w:val="24"/>
            <w:lang w:eastAsia="ru-RU"/>
          </w:rPr>
          <w:t>Правилами ведения ЕРВК</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w:t>
      </w:r>
      <w:r w:rsidRPr="00CA06AE">
        <w:rPr>
          <w:rFonts w:ascii="Arial" w:hAnsi="Arial" w:cs="Arial"/>
          <w:color w:val="000000" w:themeColor="text1"/>
          <w:sz w:val="24"/>
          <w:szCs w:val="24"/>
          <w:lang w:eastAsia="ru-RU"/>
        </w:rPr>
        <w:lastRenderedPageBreak/>
        <w:t>иных объектов контроля в случае их соответствия критериям риска для отнесения к иной категории риска.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3. Профилактика рисков причинения вреда (ущерба) охраняемым законом ценностям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информирование;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консультирование;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объявление предостережения;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профилактический визит</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3"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4"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порядка проведения контрольных мероприятий;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периодичности проведения контрольных мероприятий;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порядка принятия решений по итогам контрольных мероприятий;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 порядка обжалования решений, действия (бездействия) должностных лиц уполномоченного органа.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Консультирование осуществляется должностным лицом уполномоченного органа по телефону, посредством видео-конференц-связи, на личном приеме, либо </w:t>
      </w:r>
      <w:r w:rsidRPr="00CA06AE">
        <w:rPr>
          <w:rFonts w:ascii="Arial" w:hAnsi="Arial" w:cs="Arial"/>
          <w:color w:val="000000" w:themeColor="text1"/>
          <w:sz w:val="24"/>
          <w:szCs w:val="24"/>
          <w:lang w:eastAsia="ru-RU"/>
        </w:rPr>
        <w:lastRenderedPageBreak/>
        <w:t>в ходе проведения профилактического мероприятия или контрольного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5"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дата и номер предостережения, уполномоченный орган, объявивший предостережение;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w:t>
      </w:r>
      <w:r w:rsidRPr="00CA06AE">
        <w:rPr>
          <w:rFonts w:ascii="Arial" w:hAnsi="Arial" w:cs="Arial"/>
          <w:color w:val="000000" w:themeColor="text1"/>
          <w:sz w:val="24"/>
          <w:szCs w:val="24"/>
          <w:lang w:eastAsia="ru-RU"/>
        </w:rPr>
        <w:lastRenderedPageBreak/>
        <w:t>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Возражение рассматривается уполномоченным органом в течение 10 рабочих дней со дня их регистрации.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По результатам рассмотрения возражения уполномоченный орган принимает одно из следующих решений: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удовлетворяет возражение и отменяет объявленное предостережение;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отказывает в удовлетворении возражения.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24. Профилактический визит проводится в соответствии с положениями статьи 52 </w:t>
      </w:r>
      <w:hyperlink r:id="rId26"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25. Обязательный профилактический визит проводится в порядке, установленном статьей 52.1 </w:t>
      </w:r>
      <w:hyperlink r:id="rId27"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и не предусматривает отказ контролируемого лица от его проведения.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8"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29"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26. Уполномоченный орган проводит профилактический визит по заявлению контролируемого лица в порядке, установленном статьей 52.2 </w:t>
      </w:r>
      <w:hyperlink r:id="rId30"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от контролируемого лица поступило уведомление об отзыве заявления;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w:t>
      </w:r>
      <w:hyperlink r:id="rId31" w:history="1">
        <w:r w:rsidRPr="00CA06AE">
          <w:rPr>
            <w:rFonts w:ascii="Arial" w:hAnsi="Arial" w:cs="Arial"/>
            <w:color w:val="000000" w:themeColor="text1"/>
            <w:sz w:val="24"/>
            <w:szCs w:val="24"/>
            <w:lang w:eastAsia="ru-RU"/>
          </w:rPr>
          <w:t>Федеральным законом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2"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w:t>
      </w:r>
      <w:hyperlink r:id="rId33"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4. Осуществление муниципального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30. При взаимодействии с контролируемым лицом проводятся следующие контрольные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1) инспекционный визит, в ходе которого в соответствии со статьей 70 </w:t>
      </w:r>
      <w:hyperlink r:id="rId34"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могут совершаться следующие действия: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а) осмотр;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б) опрос;</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получение письменных объяснений;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г) инструментальное обследование;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рейдовый осмотр, в ходе которого в соответствии со статьей 71 </w:t>
      </w:r>
      <w:hyperlink r:id="rId35"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могут совершаться следующие действия: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а) осмотр;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б) досмотр;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опрос;</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г) получение письменных объяснений;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 истребование документов;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е) инструментальное обследование;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ж) испытание;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з) экспертиза;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документарная проверка, в ходе которой в соответствии со статьей 72 </w:t>
      </w:r>
      <w:hyperlink r:id="rId36"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могут совершаться следующие действия: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а) получение письменных объяснений;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б) истребование документов, экспертиза;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выездная проверка, в ходе которой в соответствии со статьей 73 </w:t>
      </w:r>
      <w:hyperlink r:id="rId37"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могут совершаться следующие действия: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а) осмотр;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б) досмотр;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опрос;</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г) получение письменных объяснений;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 истребование документов;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е) отбор проб (образцов);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ж) инструментальное обследование;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з) испытание;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и) экспертиза.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32. Без взаимодействия с контролируемым лицом проводятся следующие контрольные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наблюдение за соблюдением обязательных требований в соответствии со статьей 74 </w:t>
      </w:r>
      <w:hyperlink r:id="rId38"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выездное обследование, в ходе которого в соответствии со статьей 75 </w:t>
      </w:r>
      <w:hyperlink r:id="rId39"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на общедоступных (открытых для посещения неограниченным кругом лиц) производственных объектах 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40"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w:t>
      </w:r>
      <w:hyperlink r:id="rId41" w:history="1">
        <w:r w:rsidRPr="00CA06AE">
          <w:rPr>
            <w:rFonts w:ascii="Arial" w:hAnsi="Arial" w:cs="Arial"/>
            <w:color w:val="000000" w:themeColor="text1"/>
            <w:sz w:val="24"/>
            <w:szCs w:val="24"/>
            <w:lang w:eastAsia="ru-RU"/>
          </w:rPr>
          <w:t>Федеральным законом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(приложение 2 к настоящему Положению).</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2"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3"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4"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5"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46"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38. По результатам проведения выездного обследования не может быть принято решение, предусмотренное пунктом 2 части 2 статьи 90 </w:t>
      </w:r>
      <w:hyperlink r:id="rId47"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за исключением случаев, установленных федеральным законом о виде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48"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в случае указания такой возможности в федеральном законе о виде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w:t>
      </w:r>
      <w:r w:rsidRPr="00CA06AE">
        <w:rPr>
          <w:rFonts w:ascii="Arial" w:hAnsi="Arial" w:cs="Arial"/>
          <w:color w:val="000000" w:themeColor="text1"/>
          <w:sz w:val="24"/>
          <w:szCs w:val="24"/>
          <w:lang w:eastAsia="ru-RU"/>
        </w:rPr>
        <w:lastRenderedPageBreak/>
        <w:t>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40. При проведении должностными лицами уполномоченного органа и лицами, привлекаемыми в соответствии со статьей 34 </w:t>
      </w:r>
      <w:hyperlink r:id="rId49"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0"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1"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2"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xml:space="preserve">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w:t>
      </w:r>
      <w:r w:rsidRPr="00CA06AE">
        <w:rPr>
          <w:rFonts w:ascii="Arial" w:hAnsi="Arial" w:cs="Arial"/>
          <w:color w:val="000000" w:themeColor="text1"/>
          <w:sz w:val="24"/>
          <w:szCs w:val="24"/>
          <w:lang w:eastAsia="ru-RU"/>
        </w:rPr>
        <w:lastRenderedPageBreak/>
        <w:t>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3" w:history="1">
        <w:r w:rsidRPr="00CA06AE">
          <w:rPr>
            <w:rFonts w:ascii="Arial" w:hAnsi="Arial" w:cs="Arial"/>
            <w:color w:val="000000" w:themeColor="text1"/>
            <w:sz w:val="24"/>
            <w:szCs w:val="24"/>
            <w:lang w:eastAsia="ru-RU"/>
          </w:rPr>
          <w:t>Федеральным законом № 248-ФЗ</w:t>
        </w:r>
      </w:hyperlink>
      <w:r w:rsidRPr="00CA06AE">
        <w:rPr>
          <w:rFonts w:ascii="Arial" w:hAnsi="Arial" w:cs="Arial"/>
          <w:color w:val="000000" w:themeColor="text1"/>
          <w:sz w:val="24"/>
          <w:szCs w:val="24"/>
          <w:lang w:eastAsia="ru-RU"/>
        </w:rPr>
        <w:t> или Правительством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44. Если составление акта на месте проведения контрольного мероприятия невозможно по причинам, установленным </w:t>
      </w:r>
      <w:hyperlink r:id="rId54" w:history="1">
        <w:r w:rsidRPr="00CA06AE">
          <w:rPr>
            <w:rFonts w:ascii="Arial" w:hAnsi="Arial" w:cs="Arial"/>
            <w:color w:val="000000" w:themeColor="text1"/>
            <w:sz w:val="24"/>
            <w:szCs w:val="24"/>
            <w:lang w:eastAsia="ru-RU"/>
          </w:rPr>
          <w:t>Федеральным законом № 248-ФЗ</w:t>
        </w:r>
      </w:hyperlink>
      <w:r w:rsidRPr="00CA06AE">
        <w:rPr>
          <w:rFonts w:ascii="Arial" w:hAnsi="Arial" w:cs="Arial"/>
          <w:color w:val="000000" w:themeColor="text1"/>
          <w:sz w:val="24"/>
          <w:szCs w:val="24"/>
          <w:lang w:eastAsia="ru-RU"/>
        </w:rPr>
        <w:t>,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5" w:history="1">
        <w:r w:rsidRPr="00CA06AE">
          <w:rPr>
            <w:rFonts w:ascii="Arial" w:hAnsi="Arial" w:cs="Arial"/>
            <w:color w:val="000000" w:themeColor="text1"/>
            <w:sz w:val="24"/>
            <w:szCs w:val="24"/>
            <w:lang w:eastAsia="ru-RU"/>
          </w:rPr>
          <w:t>Федеральным законом № 248-ФЗ</w:t>
        </w:r>
      </w:hyperlink>
      <w:r w:rsidRPr="00CA06AE">
        <w:rPr>
          <w:rFonts w:ascii="Arial" w:hAnsi="Arial" w:cs="Arial"/>
          <w:color w:val="000000" w:themeColor="text1"/>
          <w:sz w:val="24"/>
          <w:szCs w:val="24"/>
          <w:lang w:eastAsia="ru-RU"/>
        </w:rPr>
        <w:t> или Правительством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6"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законом </w:t>
      </w:r>
      <w:hyperlink r:id="rId57" w:history="1">
        <w:r w:rsidRPr="00CA06AE">
          <w:rPr>
            <w:rFonts w:ascii="Arial" w:hAnsi="Arial" w:cs="Arial"/>
            <w:color w:val="000000" w:themeColor="text1"/>
            <w:sz w:val="24"/>
            <w:szCs w:val="24"/>
            <w:lang w:eastAsia="ru-RU"/>
          </w:rPr>
          <w:t>от 31 июля 2020 года № 248-ФЗ</w:t>
        </w:r>
      </w:hyperlink>
      <w:r w:rsidRPr="00CA06AE">
        <w:rPr>
          <w:rFonts w:ascii="Arial" w:hAnsi="Arial" w:cs="Arial"/>
          <w:color w:val="000000" w:themeColor="text1"/>
          <w:sz w:val="24"/>
          <w:szCs w:val="24"/>
          <w:lang w:eastAsia="ru-RU"/>
        </w:rPr>
        <w:t>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58"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выдается предписание об устранении выявленных нарушений обязательных требований.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w:t>
      </w:r>
      <w:r w:rsidRPr="00CA06AE">
        <w:rPr>
          <w:rFonts w:ascii="Arial" w:hAnsi="Arial" w:cs="Arial"/>
          <w:color w:val="000000" w:themeColor="text1"/>
          <w:sz w:val="24"/>
          <w:szCs w:val="24"/>
          <w:lang w:eastAsia="ru-RU"/>
        </w:rPr>
        <w:lastRenderedPageBreak/>
        <w:t>направляется органу, осуществляющему функции и полномочия учредителя контролируемого лица.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Уполномоченный орган может отменить предписание об устранении выявленных нарушений обязательных требований в случаях, установленных </w:t>
      </w:r>
      <w:hyperlink r:id="rId59"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0"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49. В целях качественной оценки уровня защиты охраняемых законом ценностей в муниципальном земельном контроле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к настоящему Положению) и индикативных показателей (приложение 4 к настоящему Положению).</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5. Обжалование решений уполномоченного органа, действий (бездействия) его должностных лиц при осуществлении муниципального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50. В соответствии с частью 4 статьи 39 </w:t>
      </w:r>
      <w:hyperlink r:id="rId61" w:history="1">
        <w:r w:rsidRPr="00CA06AE">
          <w:rPr>
            <w:rFonts w:ascii="Arial" w:hAnsi="Arial" w:cs="Arial"/>
            <w:color w:val="000000" w:themeColor="text1"/>
            <w:sz w:val="24"/>
            <w:szCs w:val="24"/>
            <w:lang w:eastAsia="ru-RU"/>
          </w:rPr>
          <w:t>Федерального закона № 248-ФЗ</w:t>
        </w:r>
      </w:hyperlink>
      <w:r w:rsidRPr="00CA06AE">
        <w:rPr>
          <w:rFonts w:ascii="Arial" w:hAnsi="Arial" w:cs="Arial"/>
          <w:color w:val="000000" w:themeColor="text1"/>
          <w:sz w:val="24"/>
          <w:szCs w:val="24"/>
          <w:lang w:eastAsia="ru-RU"/>
        </w:rPr>
        <w:t> досудебный порядок подачи жалоб при осуществлении муниципального контроля не применяется.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CA06AE">
        <w:rPr>
          <w:rFonts w:ascii="Arial" w:hAnsi="Arial" w:cs="Arial"/>
          <w:b/>
          <w:bCs/>
          <w:color w:val="000000" w:themeColor="text1"/>
          <w:sz w:val="30"/>
          <w:szCs w:val="30"/>
          <w:lang w:eastAsia="ru-RU"/>
        </w:rPr>
        <w:t>Раздел 6. Заключительные положения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51.  Настоящие Положение вступает в силу со дня его официального опубликования.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Глава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CA06AE">
        <w:rPr>
          <w:rFonts w:ascii="Arial" w:hAnsi="Arial" w:cs="Arial"/>
          <w:color w:val="000000" w:themeColor="text1"/>
          <w:sz w:val="24"/>
          <w:szCs w:val="24"/>
          <w:lang w:eastAsia="ru-RU"/>
        </w:rPr>
        <w:t xml:space="preserve">Д.Ю. </w:t>
      </w:r>
      <w:proofErr w:type="spellStart"/>
      <w:r w:rsidRPr="00CA06AE">
        <w:rPr>
          <w:rFonts w:ascii="Arial" w:hAnsi="Arial" w:cs="Arial"/>
          <w:color w:val="000000" w:themeColor="text1"/>
          <w:sz w:val="24"/>
          <w:szCs w:val="24"/>
          <w:lang w:eastAsia="ru-RU"/>
        </w:rPr>
        <w:t>Семянников</w:t>
      </w:r>
      <w:proofErr w:type="spellEnd"/>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bookmarkStart w:id="0" w:name="_Hlk195510442"/>
      <w:r w:rsidRPr="00CA06AE">
        <w:rPr>
          <w:rFonts w:ascii="Arial" w:hAnsi="Arial" w:cs="Arial"/>
          <w:color w:val="000000" w:themeColor="text1"/>
          <w:sz w:val="24"/>
          <w:szCs w:val="24"/>
          <w:lang w:eastAsia="ru-RU"/>
        </w:rPr>
        <w:lastRenderedPageBreak/>
        <w:t>Приложение 1</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к Положению "О муниципальном земельном контроле</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P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Липецкой области Российской Федерации"</w:t>
      </w:r>
    </w:p>
    <w:bookmarkEnd w:id="0"/>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b/>
          <w:bCs/>
          <w:color w:val="000000" w:themeColor="text1"/>
          <w:sz w:val="24"/>
          <w:szCs w:val="24"/>
          <w:lang w:eastAsia="ru-RU"/>
        </w:rPr>
        <w:t>Критерии отнесения объектов муниципального земельного контроля к определенной категории риска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520"/>
        <w:gridCol w:w="7459"/>
      </w:tblGrid>
      <w:tr w:rsidR="00CA06AE" w:rsidRPr="00CA06AE" w:rsidTr="00CA06AE">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Критерии отнесения объектов муниципального контроля к определенной категории риска</w:t>
            </w:r>
          </w:p>
        </w:tc>
      </w:tr>
      <w:tr w:rsidR="00CA06AE" w:rsidRPr="00CA06AE" w:rsidTr="00CA06AE">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Наличие в течение трех предшествующих лет следующих нарушений (признаков нарушений) обязательных требований:</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нарушение установленных требований к размещению сезонных (летних) кафе, выразившееся в монтаже с увеличением площади размещения, предусмотренного схемой размещения, либо с нарушением места размещения, либо нарушения сроков монтажа/демонтажа сезонных (летних) кафе.</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нарушение сроков строительства зданий, строений, сооружений на земельном участке в случае, если до истечения сроков строительства осталось менее 90 календарных дней, а также отсутствие акта ввода в эксплуатацию объектов капитального строительства на данном земельном участке.</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невыполнение обязательных требований к оформлению документов, являющихся основанием для использования земельных участков.</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 несоответствие фактического использования земельного участка (одной из целей его использования) установленной в договоре аренды земельного участка цели использования земельного участка.</w:t>
            </w:r>
          </w:p>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6) несоответствие фактического использования земельного участка требованиям и ограничениям по его использованию, установленным законодательством, правоустанавливающими документами на землю, проектной и иной документацией, определяющей условия использования земельного участка.</w:t>
            </w:r>
          </w:p>
        </w:tc>
      </w:tr>
      <w:tr w:rsidR="00CA06AE" w:rsidRPr="00CA06AE" w:rsidTr="00CA06AE">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Наличие в собственности (пользовании) у контролируемого лица земельных участков, предназначенных для ведения садоводства,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w:t>
            </w:r>
          </w:p>
        </w:tc>
      </w:tr>
      <w:tr w:rsidR="00CA06AE" w:rsidRPr="00CA06AE" w:rsidTr="00CA06AE">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Все объекты, не отнесенные к иным категориям риска</w:t>
            </w:r>
          </w:p>
        </w:tc>
      </w:tr>
    </w:tbl>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2</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к Положению "О муниципальном земельном контроле</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P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b/>
          <w:bCs/>
          <w:color w:val="000000" w:themeColor="text1"/>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земельного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Перечень индикаторов риска нарушения обязательных требований, используемых для осуществления муниципального контроля в области муниципального земельного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6 предшествующих месяцев: проведения инженерных изысканий; капитального или текущего ремонта линейного объекта;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осуществления геологического изучения недр; возведения некапитальных строений, сооружений, предназначенных для осуществления товарной аквакультуры (товарного рыбоводства);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уточнение содержащихся в ЕГРН сведений о местоположении границ земельного участка, принадлежащего контролируемому лицу на праве собственности, на основании межевого плана, подготовленного кадастровым инженером, который в течение 3 месяцев после уточнения указанных сведений привлечен к административной ответственности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наличие на земельном участке специализированной техники, используемой для снятия и (или) перемещения плодородного слоя почвы. Наличие (размещение) строительной техники на земельном участке при отсутствии сведений об оформленных земельных отношениях для целей строительства, о выданном разрешении на строительство в отношении такого земельного участка.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3</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к Положению "О муниципальном земельном контроле</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P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b/>
          <w:bCs/>
          <w:color w:val="000000" w:themeColor="text1"/>
          <w:sz w:val="24"/>
          <w:szCs w:val="24"/>
          <w:lang w:eastAsia="ru-RU"/>
        </w:rPr>
        <w:t>Ключевые показатели результативности и эффективности муниципального земельного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32"/>
        <w:gridCol w:w="5912"/>
        <w:gridCol w:w="1402"/>
        <w:gridCol w:w="1504"/>
      </w:tblGrid>
      <w:tr w:rsidR="00CA06AE" w:rsidRPr="00CA06AE" w:rsidTr="00CA06AE">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п/п</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Ед. изм.</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Целевое значение</w:t>
            </w:r>
          </w:p>
        </w:tc>
      </w:tr>
      <w:tr w:rsidR="00CA06AE" w:rsidRPr="00CA06AE" w:rsidTr="00CA06AE">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Доля выявленных случаев нарушений обязательных требований, повлекших причинение имущественного вреда от общего количества выявленных нарушений</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w:t>
            </w:r>
          </w:p>
        </w:tc>
      </w:tr>
      <w:tr w:rsidR="00CA06AE" w:rsidRPr="00CA06AE" w:rsidTr="00CA06AE">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Процент устраненных нарушений из числа выявленных нарушений земельного законодательства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80</w:t>
            </w:r>
          </w:p>
        </w:tc>
      </w:tr>
      <w:tr w:rsidR="00CA06AE" w:rsidRPr="00CA06AE" w:rsidTr="00CA06AE">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Размер причиненного вреда в результате нарушения требований правил благоустройства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тыс. руб.</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CA06AE" w:rsidRPr="00CA06AE" w:rsidRDefault="00CA06AE" w:rsidP="00CA06AE">
            <w:pPr>
              <w:spacing w:line="240" w:lineRule="auto"/>
              <w:ind w:firstLine="0"/>
              <w:jc w:val="left"/>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100</w:t>
            </w:r>
          </w:p>
        </w:tc>
      </w:tr>
    </w:tbl>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bookmarkStart w:id="1" w:name="_GoBack"/>
      <w:bookmarkEnd w:id="1"/>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4</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к Положению "О муниципальном земельном контроле</w:t>
      </w:r>
    </w:p>
    <w:p w:rsid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на территории </w:t>
      </w:r>
      <w:proofErr w:type="spellStart"/>
      <w:r w:rsidRPr="00CA06AE">
        <w:rPr>
          <w:rFonts w:ascii="Arial" w:hAnsi="Arial" w:cs="Arial"/>
          <w:color w:val="000000" w:themeColor="text1"/>
          <w:sz w:val="24"/>
          <w:szCs w:val="24"/>
          <w:lang w:eastAsia="ru-RU"/>
        </w:rPr>
        <w:t>Становлянского</w:t>
      </w:r>
      <w:proofErr w:type="spellEnd"/>
      <w:r w:rsidRPr="00CA06AE">
        <w:rPr>
          <w:rFonts w:ascii="Arial" w:hAnsi="Arial" w:cs="Arial"/>
          <w:color w:val="000000" w:themeColor="text1"/>
          <w:sz w:val="24"/>
          <w:szCs w:val="24"/>
          <w:lang w:eastAsia="ru-RU"/>
        </w:rPr>
        <w:t xml:space="preserve"> муниципального округа</w:t>
      </w:r>
    </w:p>
    <w:p w:rsidR="00CA06AE" w:rsidRPr="00CA06AE" w:rsidRDefault="00CA06AE" w:rsidP="00CA06AE">
      <w:pPr>
        <w:shd w:val="clear" w:color="auto" w:fill="FFFFFF"/>
        <w:spacing w:line="240" w:lineRule="auto"/>
        <w:ind w:firstLine="0"/>
        <w:jc w:val="right"/>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xml:space="preserve"> Липецкой области Российской Федерации"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CA06AE">
        <w:rPr>
          <w:rFonts w:ascii="Arial" w:hAnsi="Arial" w:cs="Arial"/>
          <w:b/>
          <w:bCs/>
          <w:color w:val="000000" w:themeColor="text1"/>
          <w:sz w:val="24"/>
          <w:szCs w:val="24"/>
          <w:lang w:eastAsia="ru-RU"/>
        </w:rPr>
        <w:t>Индикативные показатели результативности и эффективности муниципального земельного контроля</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 </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При осуществлении муниципального земельного контроля устанавливаются следующие индикативные показатели:</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 количество внеплановых контрольных мероприятий, проведенных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3) общее количество контрольных мероприятий с взаимодействием, проведенных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6) количество обязательных профилактических визитов, проведенных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10) сумма административных штрафов, наложенных по результатам контрольных мероприятий,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13) общее количество учтенных объектов контроля на конец отчетного периода;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15) количество учтенных контролируемых лиц на конец отчетного периода;</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A06AE" w:rsidRPr="00CA06AE" w:rsidRDefault="00CA06AE" w:rsidP="00CA06AE">
      <w:pPr>
        <w:shd w:val="clear" w:color="auto" w:fill="FFFFFF"/>
        <w:spacing w:line="240" w:lineRule="auto"/>
        <w:ind w:firstLine="567"/>
        <w:textAlignment w:val="top"/>
        <w:rPr>
          <w:rFonts w:ascii="Arial" w:hAnsi="Arial" w:cs="Arial"/>
          <w:color w:val="000000" w:themeColor="text1"/>
          <w:sz w:val="24"/>
          <w:szCs w:val="24"/>
          <w:lang w:eastAsia="ru-RU"/>
        </w:rPr>
      </w:pPr>
      <w:r w:rsidRPr="00CA06AE">
        <w:rPr>
          <w:rFonts w:ascii="Arial" w:hAnsi="Arial" w:cs="Arial"/>
          <w:color w:val="000000" w:themeColor="text1"/>
          <w:sz w:val="24"/>
          <w:szCs w:val="24"/>
          <w:lang w:eastAsia="ru-RU"/>
        </w:rPr>
        <w:lastRenderedPageBreak/>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CA06AE" w:rsidRPr="00CA06AE" w:rsidRDefault="00CA06AE" w:rsidP="003162BF">
      <w:pPr>
        <w:shd w:val="clear" w:color="auto" w:fill="FFFFFF"/>
        <w:spacing w:line="240" w:lineRule="auto"/>
        <w:ind w:firstLine="567"/>
        <w:textAlignment w:val="top"/>
        <w:rPr>
          <w:rFonts w:ascii="Arial" w:hAnsi="Arial" w:cs="Arial"/>
          <w:color w:val="000000" w:themeColor="text1"/>
          <w:sz w:val="24"/>
          <w:szCs w:val="24"/>
          <w:lang w:eastAsia="ru-RU"/>
        </w:rPr>
      </w:pPr>
    </w:p>
    <w:sectPr w:rsidR="00CA06AE" w:rsidRPr="00CA06AE" w:rsidSect="00816031">
      <w:headerReference w:type="even" r:id="rId62"/>
      <w:headerReference w:type="first" r:id="rId63"/>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DE4" w:rsidRDefault="00780DE4">
      <w:r>
        <w:separator/>
      </w:r>
    </w:p>
  </w:endnote>
  <w:endnote w:type="continuationSeparator" w:id="0">
    <w:p w:rsidR="00780DE4" w:rsidRDefault="0078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DE4" w:rsidRDefault="00780DE4">
      <w:r>
        <w:separator/>
      </w:r>
    </w:p>
  </w:footnote>
  <w:footnote w:type="continuationSeparator" w:id="0">
    <w:p w:rsidR="00780DE4" w:rsidRDefault="0078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F33"/>
    <w:rsid w:val="00000E7B"/>
    <w:rsid w:val="0004486E"/>
    <w:rsid w:val="001D3FEC"/>
    <w:rsid w:val="00214FF5"/>
    <w:rsid w:val="0025782D"/>
    <w:rsid w:val="002E0816"/>
    <w:rsid w:val="003162BF"/>
    <w:rsid w:val="00342618"/>
    <w:rsid w:val="004D40DE"/>
    <w:rsid w:val="004E7F66"/>
    <w:rsid w:val="005815C2"/>
    <w:rsid w:val="00780DE4"/>
    <w:rsid w:val="00780F33"/>
    <w:rsid w:val="00816031"/>
    <w:rsid w:val="008C1FBA"/>
    <w:rsid w:val="00907A31"/>
    <w:rsid w:val="009A2126"/>
    <w:rsid w:val="009B529A"/>
    <w:rsid w:val="00A8734A"/>
    <w:rsid w:val="00B16FAA"/>
    <w:rsid w:val="00B664B1"/>
    <w:rsid w:val="00BA14EB"/>
    <w:rsid w:val="00BA76C6"/>
    <w:rsid w:val="00C2655A"/>
    <w:rsid w:val="00CA06AE"/>
    <w:rsid w:val="00CA0F80"/>
    <w:rsid w:val="00D53B3B"/>
    <w:rsid w:val="00DB3BFB"/>
    <w:rsid w:val="00E07A66"/>
    <w:rsid w:val="00EE0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EABD"/>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8997177">
      <w:bodyDiv w:val="1"/>
      <w:marLeft w:val="0"/>
      <w:marRight w:val="0"/>
      <w:marTop w:val="0"/>
      <w:marBottom w:val="0"/>
      <w:divBdr>
        <w:top w:val="none" w:sz="0" w:space="0" w:color="auto"/>
        <w:left w:val="none" w:sz="0" w:space="0" w:color="auto"/>
        <w:bottom w:val="none" w:sz="0" w:space="0" w:color="auto"/>
        <w:right w:val="none" w:sz="0" w:space="0" w:color="auto"/>
      </w:divBdr>
      <w:divsChild>
        <w:div w:id="1083911466">
          <w:marLeft w:val="0"/>
          <w:marRight w:val="0"/>
          <w:marTop w:val="0"/>
          <w:marBottom w:val="0"/>
          <w:divBdr>
            <w:top w:val="none" w:sz="0" w:space="0" w:color="157FCC"/>
            <w:left w:val="none" w:sz="0" w:space="0" w:color="157FCC"/>
            <w:bottom w:val="none" w:sz="0" w:space="0" w:color="157FCC"/>
            <w:right w:val="none" w:sz="0" w:space="0" w:color="157FCC"/>
          </w:divBdr>
          <w:divsChild>
            <w:div w:id="165021061">
              <w:marLeft w:val="0"/>
              <w:marRight w:val="0"/>
              <w:marTop w:val="0"/>
              <w:marBottom w:val="0"/>
              <w:divBdr>
                <w:top w:val="single" w:sz="6" w:space="0" w:color="157FCC"/>
                <w:left w:val="single" w:sz="6" w:space="0" w:color="157FCC"/>
                <w:bottom w:val="single" w:sz="6" w:space="0" w:color="157FCC"/>
                <w:right w:val="single" w:sz="6" w:space="0" w:color="157FCC"/>
              </w:divBdr>
              <w:divsChild>
                <w:div w:id="1771050783">
                  <w:marLeft w:val="0"/>
                  <w:marRight w:val="0"/>
                  <w:marTop w:val="0"/>
                  <w:marBottom w:val="0"/>
                  <w:divBdr>
                    <w:top w:val="none" w:sz="0" w:space="0" w:color="157FCC"/>
                    <w:left w:val="none" w:sz="0" w:space="0" w:color="157FCC"/>
                    <w:bottom w:val="none" w:sz="0" w:space="0" w:color="157FCC"/>
                    <w:right w:val="none" w:sz="0" w:space="0" w:color="157FCC"/>
                  </w:divBdr>
                  <w:divsChild>
                    <w:div w:id="339041636">
                      <w:marLeft w:val="0"/>
                      <w:marRight w:val="0"/>
                      <w:marTop w:val="0"/>
                      <w:marBottom w:val="0"/>
                      <w:divBdr>
                        <w:top w:val="single" w:sz="6" w:space="0" w:color="157FCC"/>
                        <w:left w:val="single" w:sz="6" w:space="0" w:color="157FCC"/>
                        <w:bottom w:val="single" w:sz="6" w:space="0" w:color="157FCC"/>
                        <w:right w:val="single" w:sz="6" w:space="0" w:color="157FCC"/>
                      </w:divBdr>
                      <w:divsChild>
                        <w:div w:id="40904137">
                          <w:marLeft w:val="0"/>
                          <w:marRight w:val="0"/>
                          <w:marTop w:val="0"/>
                          <w:marBottom w:val="0"/>
                          <w:divBdr>
                            <w:top w:val="none" w:sz="0" w:space="0" w:color="157FCC"/>
                            <w:left w:val="none" w:sz="0" w:space="0" w:color="157FCC"/>
                            <w:bottom w:val="none" w:sz="0" w:space="0" w:color="157FCC"/>
                            <w:right w:val="none" w:sz="0" w:space="0" w:color="157FCC"/>
                          </w:divBdr>
                          <w:divsChild>
                            <w:div w:id="440686001">
                              <w:marLeft w:val="0"/>
                              <w:marRight w:val="0"/>
                              <w:marTop w:val="0"/>
                              <w:marBottom w:val="0"/>
                              <w:divBdr>
                                <w:top w:val="single" w:sz="6" w:space="0" w:color="157FCC"/>
                                <w:left w:val="single" w:sz="6" w:space="0" w:color="157FCC"/>
                                <w:bottom w:val="single" w:sz="6" w:space="0" w:color="157FCC"/>
                                <w:right w:val="single" w:sz="6" w:space="0" w:color="157FCC"/>
                              </w:divBdr>
                              <w:divsChild>
                                <w:div w:id="737635136">
                                  <w:marLeft w:val="0"/>
                                  <w:marRight w:val="0"/>
                                  <w:marTop w:val="0"/>
                                  <w:marBottom w:val="0"/>
                                  <w:divBdr>
                                    <w:top w:val="none" w:sz="0" w:space="0" w:color="auto"/>
                                    <w:left w:val="none" w:sz="0" w:space="0" w:color="auto"/>
                                    <w:bottom w:val="none" w:sz="0" w:space="0" w:color="auto"/>
                                    <w:right w:val="none" w:sz="0" w:space="0" w:color="auto"/>
                                  </w:divBdr>
                                  <w:divsChild>
                                    <w:div w:id="269555554">
                                      <w:marLeft w:val="0"/>
                                      <w:marRight w:val="0"/>
                                      <w:marTop w:val="0"/>
                                      <w:marBottom w:val="0"/>
                                      <w:divBdr>
                                        <w:top w:val="none" w:sz="0" w:space="0" w:color="157FCC"/>
                                        <w:left w:val="none" w:sz="0" w:space="0" w:color="157FCC"/>
                                        <w:bottom w:val="none" w:sz="0" w:space="0" w:color="157FCC"/>
                                        <w:right w:val="none" w:sz="0" w:space="0" w:color="157FCC"/>
                                      </w:divBdr>
                                      <w:divsChild>
                                        <w:div w:id="223806411">
                                          <w:marLeft w:val="0"/>
                                          <w:marRight w:val="0"/>
                                          <w:marTop w:val="0"/>
                                          <w:marBottom w:val="0"/>
                                          <w:divBdr>
                                            <w:top w:val="single" w:sz="6" w:space="0" w:color="157FCC"/>
                                            <w:left w:val="single" w:sz="6" w:space="0" w:color="157FCC"/>
                                            <w:bottom w:val="single" w:sz="6" w:space="0" w:color="157FCC"/>
                                            <w:right w:val="single" w:sz="6" w:space="0" w:color="157FCC"/>
                                          </w:divBdr>
                                          <w:divsChild>
                                            <w:div w:id="107820386">
                                              <w:marLeft w:val="0"/>
                                              <w:marRight w:val="0"/>
                                              <w:marTop w:val="0"/>
                                              <w:marBottom w:val="0"/>
                                              <w:divBdr>
                                                <w:top w:val="none" w:sz="0" w:space="0" w:color="auto"/>
                                                <w:left w:val="none" w:sz="0" w:space="0" w:color="auto"/>
                                                <w:bottom w:val="none" w:sz="0" w:space="0" w:color="auto"/>
                                                <w:right w:val="none" w:sz="0" w:space="0" w:color="auto"/>
                                              </w:divBdr>
                                              <w:divsChild>
                                                <w:div w:id="1864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0470771">
      <w:bodyDiv w:val="1"/>
      <w:marLeft w:val="0"/>
      <w:marRight w:val="0"/>
      <w:marTop w:val="0"/>
      <w:marBottom w:val="0"/>
      <w:divBdr>
        <w:top w:val="none" w:sz="0" w:space="0" w:color="auto"/>
        <w:left w:val="none" w:sz="0" w:space="0" w:color="auto"/>
        <w:bottom w:val="none" w:sz="0" w:space="0" w:color="auto"/>
        <w:right w:val="none" w:sz="0" w:space="0" w:color="auto"/>
      </w:divBdr>
      <w:divsChild>
        <w:div w:id="548541420">
          <w:marLeft w:val="0"/>
          <w:marRight w:val="0"/>
          <w:marTop w:val="0"/>
          <w:marBottom w:val="0"/>
          <w:divBdr>
            <w:top w:val="none" w:sz="0" w:space="0" w:color="157FCC"/>
            <w:left w:val="none" w:sz="0" w:space="0" w:color="157FCC"/>
            <w:bottom w:val="none" w:sz="0" w:space="0" w:color="157FCC"/>
            <w:right w:val="none" w:sz="0" w:space="0" w:color="157FCC"/>
          </w:divBdr>
          <w:divsChild>
            <w:div w:id="215049327">
              <w:marLeft w:val="0"/>
              <w:marRight w:val="0"/>
              <w:marTop w:val="0"/>
              <w:marBottom w:val="0"/>
              <w:divBdr>
                <w:top w:val="single" w:sz="6" w:space="0" w:color="157FCC"/>
                <w:left w:val="single" w:sz="6" w:space="0" w:color="157FCC"/>
                <w:bottom w:val="single" w:sz="6" w:space="0" w:color="157FCC"/>
                <w:right w:val="single" w:sz="6" w:space="0" w:color="157FCC"/>
              </w:divBdr>
              <w:divsChild>
                <w:div w:id="1406368747">
                  <w:marLeft w:val="0"/>
                  <w:marRight w:val="0"/>
                  <w:marTop w:val="0"/>
                  <w:marBottom w:val="0"/>
                  <w:divBdr>
                    <w:top w:val="none" w:sz="0" w:space="0" w:color="157FCC"/>
                    <w:left w:val="none" w:sz="0" w:space="0" w:color="157FCC"/>
                    <w:bottom w:val="none" w:sz="0" w:space="0" w:color="157FCC"/>
                    <w:right w:val="none" w:sz="0" w:space="0" w:color="157FCC"/>
                  </w:divBdr>
                  <w:divsChild>
                    <w:div w:id="1016081193">
                      <w:marLeft w:val="0"/>
                      <w:marRight w:val="0"/>
                      <w:marTop w:val="0"/>
                      <w:marBottom w:val="0"/>
                      <w:divBdr>
                        <w:top w:val="single" w:sz="6" w:space="0" w:color="157FCC"/>
                        <w:left w:val="single" w:sz="6" w:space="0" w:color="157FCC"/>
                        <w:bottom w:val="single" w:sz="6" w:space="0" w:color="157FCC"/>
                        <w:right w:val="single" w:sz="6" w:space="0" w:color="157FCC"/>
                      </w:divBdr>
                      <w:divsChild>
                        <w:div w:id="1361711120">
                          <w:marLeft w:val="0"/>
                          <w:marRight w:val="0"/>
                          <w:marTop w:val="0"/>
                          <w:marBottom w:val="0"/>
                          <w:divBdr>
                            <w:top w:val="none" w:sz="0" w:space="0" w:color="157FCC"/>
                            <w:left w:val="none" w:sz="0" w:space="0" w:color="157FCC"/>
                            <w:bottom w:val="none" w:sz="0" w:space="0" w:color="157FCC"/>
                            <w:right w:val="none" w:sz="0" w:space="0" w:color="157FCC"/>
                          </w:divBdr>
                          <w:divsChild>
                            <w:div w:id="1727533580">
                              <w:marLeft w:val="0"/>
                              <w:marRight w:val="0"/>
                              <w:marTop w:val="0"/>
                              <w:marBottom w:val="0"/>
                              <w:divBdr>
                                <w:top w:val="single" w:sz="6" w:space="0" w:color="157FCC"/>
                                <w:left w:val="single" w:sz="6" w:space="0" w:color="157FCC"/>
                                <w:bottom w:val="single" w:sz="6" w:space="0" w:color="157FCC"/>
                                <w:right w:val="single" w:sz="6" w:space="0" w:color="157FCC"/>
                              </w:divBdr>
                              <w:divsChild>
                                <w:div w:id="22413458">
                                  <w:marLeft w:val="0"/>
                                  <w:marRight w:val="0"/>
                                  <w:marTop w:val="0"/>
                                  <w:marBottom w:val="0"/>
                                  <w:divBdr>
                                    <w:top w:val="none" w:sz="0" w:space="0" w:color="auto"/>
                                    <w:left w:val="none" w:sz="0" w:space="0" w:color="auto"/>
                                    <w:bottom w:val="none" w:sz="0" w:space="0" w:color="auto"/>
                                    <w:right w:val="none" w:sz="0" w:space="0" w:color="auto"/>
                                  </w:divBdr>
                                  <w:divsChild>
                                    <w:div w:id="296617094">
                                      <w:marLeft w:val="0"/>
                                      <w:marRight w:val="0"/>
                                      <w:marTop w:val="0"/>
                                      <w:marBottom w:val="0"/>
                                      <w:divBdr>
                                        <w:top w:val="none" w:sz="0" w:space="0" w:color="157FCC"/>
                                        <w:left w:val="none" w:sz="0" w:space="0" w:color="157FCC"/>
                                        <w:bottom w:val="none" w:sz="0" w:space="0" w:color="157FCC"/>
                                        <w:right w:val="none" w:sz="0" w:space="0" w:color="157FCC"/>
                                      </w:divBdr>
                                      <w:divsChild>
                                        <w:div w:id="1646423912">
                                          <w:marLeft w:val="0"/>
                                          <w:marRight w:val="0"/>
                                          <w:marTop w:val="0"/>
                                          <w:marBottom w:val="0"/>
                                          <w:divBdr>
                                            <w:top w:val="single" w:sz="6" w:space="0" w:color="157FCC"/>
                                            <w:left w:val="single" w:sz="6" w:space="0" w:color="157FCC"/>
                                            <w:bottom w:val="single" w:sz="6" w:space="0" w:color="157FCC"/>
                                            <w:right w:val="single" w:sz="6" w:space="0" w:color="157FCC"/>
                                          </w:divBdr>
                                          <w:divsChild>
                                            <w:div w:id="775633920">
                                              <w:marLeft w:val="0"/>
                                              <w:marRight w:val="0"/>
                                              <w:marTop w:val="0"/>
                                              <w:marBottom w:val="0"/>
                                              <w:divBdr>
                                                <w:top w:val="none" w:sz="0" w:space="0" w:color="auto"/>
                                                <w:left w:val="none" w:sz="0" w:space="0" w:color="auto"/>
                                                <w:bottom w:val="none" w:sz="0" w:space="0" w:color="auto"/>
                                                <w:right w:val="none" w:sz="0" w:space="0" w:color="auto"/>
                                              </w:divBdr>
                                              <w:divsChild>
                                                <w:div w:id="122063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224837">
      <w:bodyDiv w:val="1"/>
      <w:marLeft w:val="0"/>
      <w:marRight w:val="0"/>
      <w:marTop w:val="0"/>
      <w:marBottom w:val="0"/>
      <w:divBdr>
        <w:top w:val="none" w:sz="0" w:space="0" w:color="auto"/>
        <w:left w:val="none" w:sz="0" w:space="0" w:color="auto"/>
        <w:bottom w:val="none" w:sz="0" w:space="0" w:color="auto"/>
        <w:right w:val="none" w:sz="0" w:space="0" w:color="auto"/>
      </w:divBdr>
      <w:divsChild>
        <w:div w:id="309788808">
          <w:marLeft w:val="0"/>
          <w:marRight w:val="0"/>
          <w:marTop w:val="0"/>
          <w:marBottom w:val="0"/>
          <w:divBdr>
            <w:top w:val="none" w:sz="0" w:space="0" w:color="157FCC"/>
            <w:left w:val="none" w:sz="0" w:space="0" w:color="157FCC"/>
            <w:bottom w:val="none" w:sz="0" w:space="0" w:color="157FCC"/>
            <w:right w:val="none" w:sz="0" w:space="0" w:color="157FCC"/>
          </w:divBdr>
          <w:divsChild>
            <w:div w:id="1370452053">
              <w:marLeft w:val="0"/>
              <w:marRight w:val="0"/>
              <w:marTop w:val="0"/>
              <w:marBottom w:val="0"/>
              <w:divBdr>
                <w:top w:val="single" w:sz="6" w:space="0" w:color="157FCC"/>
                <w:left w:val="single" w:sz="6" w:space="0" w:color="157FCC"/>
                <w:bottom w:val="single" w:sz="6" w:space="0" w:color="157FCC"/>
                <w:right w:val="single" w:sz="6" w:space="0" w:color="157FCC"/>
              </w:divBdr>
              <w:divsChild>
                <w:div w:id="615597640">
                  <w:marLeft w:val="0"/>
                  <w:marRight w:val="0"/>
                  <w:marTop w:val="0"/>
                  <w:marBottom w:val="0"/>
                  <w:divBdr>
                    <w:top w:val="none" w:sz="0" w:space="0" w:color="157FCC"/>
                    <w:left w:val="none" w:sz="0" w:space="0" w:color="157FCC"/>
                    <w:bottom w:val="none" w:sz="0" w:space="0" w:color="157FCC"/>
                    <w:right w:val="none" w:sz="0" w:space="0" w:color="157FCC"/>
                  </w:divBdr>
                  <w:divsChild>
                    <w:div w:id="1436168453">
                      <w:marLeft w:val="0"/>
                      <w:marRight w:val="0"/>
                      <w:marTop w:val="0"/>
                      <w:marBottom w:val="0"/>
                      <w:divBdr>
                        <w:top w:val="single" w:sz="6" w:space="0" w:color="157FCC"/>
                        <w:left w:val="single" w:sz="6" w:space="0" w:color="157FCC"/>
                        <w:bottom w:val="single" w:sz="6" w:space="0" w:color="157FCC"/>
                        <w:right w:val="single" w:sz="6" w:space="0" w:color="157FCC"/>
                      </w:divBdr>
                      <w:divsChild>
                        <w:div w:id="1544899338">
                          <w:marLeft w:val="0"/>
                          <w:marRight w:val="0"/>
                          <w:marTop w:val="0"/>
                          <w:marBottom w:val="0"/>
                          <w:divBdr>
                            <w:top w:val="none" w:sz="0" w:space="0" w:color="157FCC"/>
                            <w:left w:val="none" w:sz="0" w:space="0" w:color="157FCC"/>
                            <w:bottom w:val="none" w:sz="0" w:space="0" w:color="157FCC"/>
                            <w:right w:val="none" w:sz="0" w:space="0" w:color="157FCC"/>
                          </w:divBdr>
                          <w:divsChild>
                            <w:div w:id="764812466">
                              <w:marLeft w:val="0"/>
                              <w:marRight w:val="0"/>
                              <w:marTop w:val="0"/>
                              <w:marBottom w:val="0"/>
                              <w:divBdr>
                                <w:top w:val="single" w:sz="6" w:space="0" w:color="157FCC"/>
                                <w:left w:val="single" w:sz="6" w:space="0" w:color="157FCC"/>
                                <w:bottom w:val="single" w:sz="6" w:space="0" w:color="157FCC"/>
                                <w:right w:val="single" w:sz="6" w:space="0" w:color="157FCC"/>
                              </w:divBdr>
                              <w:divsChild>
                                <w:div w:id="379091741">
                                  <w:marLeft w:val="0"/>
                                  <w:marRight w:val="0"/>
                                  <w:marTop w:val="0"/>
                                  <w:marBottom w:val="0"/>
                                  <w:divBdr>
                                    <w:top w:val="none" w:sz="0" w:space="0" w:color="auto"/>
                                    <w:left w:val="none" w:sz="0" w:space="0" w:color="auto"/>
                                    <w:bottom w:val="none" w:sz="0" w:space="0" w:color="auto"/>
                                    <w:right w:val="none" w:sz="0" w:space="0" w:color="auto"/>
                                  </w:divBdr>
                                  <w:divsChild>
                                    <w:div w:id="1836144810">
                                      <w:marLeft w:val="0"/>
                                      <w:marRight w:val="0"/>
                                      <w:marTop w:val="0"/>
                                      <w:marBottom w:val="0"/>
                                      <w:divBdr>
                                        <w:top w:val="none" w:sz="0" w:space="0" w:color="157FCC"/>
                                        <w:left w:val="none" w:sz="0" w:space="0" w:color="157FCC"/>
                                        <w:bottom w:val="none" w:sz="0" w:space="0" w:color="157FCC"/>
                                        <w:right w:val="none" w:sz="0" w:space="0" w:color="157FCC"/>
                                      </w:divBdr>
                                      <w:divsChild>
                                        <w:div w:id="967272758">
                                          <w:marLeft w:val="0"/>
                                          <w:marRight w:val="0"/>
                                          <w:marTop w:val="0"/>
                                          <w:marBottom w:val="0"/>
                                          <w:divBdr>
                                            <w:top w:val="single" w:sz="6" w:space="0" w:color="157FCC"/>
                                            <w:left w:val="single" w:sz="6" w:space="0" w:color="157FCC"/>
                                            <w:bottom w:val="single" w:sz="6" w:space="0" w:color="157FCC"/>
                                            <w:right w:val="single" w:sz="6" w:space="0" w:color="157FCC"/>
                                          </w:divBdr>
                                          <w:divsChild>
                                            <w:div w:id="1840844696">
                                              <w:marLeft w:val="0"/>
                                              <w:marRight w:val="0"/>
                                              <w:marTop w:val="0"/>
                                              <w:marBottom w:val="0"/>
                                              <w:divBdr>
                                                <w:top w:val="none" w:sz="0" w:space="0" w:color="auto"/>
                                                <w:left w:val="none" w:sz="0" w:space="0" w:color="auto"/>
                                                <w:bottom w:val="none" w:sz="0" w:space="0" w:color="auto"/>
                                                <w:right w:val="none" w:sz="0" w:space="0" w:color="auto"/>
                                              </w:divBdr>
                                              <w:divsChild>
                                                <w:div w:id="91805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2291986">
      <w:bodyDiv w:val="1"/>
      <w:marLeft w:val="0"/>
      <w:marRight w:val="0"/>
      <w:marTop w:val="0"/>
      <w:marBottom w:val="0"/>
      <w:divBdr>
        <w:top w:val="none" w:sz="0" w:space="0" w:color="auto"/>
        <w:left w:val="none" w:sz="0" w:space="0" w:color="auto"/>
        <w:bottom w:val="none" w:sz="0" w:space="0" w:color="auto"/>
        <w:right w:val="none" w:sz="0" w:space="0" w:color="auto"/>
      </w:divBdr>
      <w:divsChild>
        <w:div w:id="1437478247">
          <w:marLeft w:val="0"/>
          <w:marRight w:val="0"/>
          <w:marTop w:val="0"/>
          <w:marBottom w:val="0"/>
          <w:divBdr>
            <w:top w:val="none" w:sz="0" w:space="0" w:color="157FCC"/>
            <w:left w:val="none" w:sz="0" w:space="0" w:color="157FCC"/>
            <w:bottom w:val="none" w:sz="0" w:space="0" w:color="157FCC"/>
            <w:right w:val="none" w:sz="0" w:space="0" w:color="157FCC"/>
          </w:divBdr>
          <w:divsChild>
            <w:div w:id="712577765">
              <w:marLeft w:val="0"/>
              <w:marRight w:val="0"/>
              <w:marTop w:val="0"/>
              <w:marBottom w:val="0"/>
              <w:divBdr>
                <w:top w:val="single" w:sz="6" w:space="0" w:color="157FCC"/>
                <w:left w:val="single" w:sz="6" w:space="0" w:color="157FCC"/>
                <w:bottom w:val="single" w:sz="6" w:space="0" w:color="157FCC"/>
                <w:right w:val="single" w:sz="6" w:space="0" w:color="157FCC"/>
              </w:divBdr>
              <w:divsChild>
                <w:div w:id="1095050667">
                  <w:marLeft w:val="0"/>
                  <w:marRight w:val="0"/>
                  <w:marTop w:val="0"/>
                  <w:marBottom w:val="0"/>
                  <w:divBdr>
                    <w:top w:val="none" w:sz="0" w:space="0" w:color="157FCC"/>
                    <w:left w:val="none" w:sz="0" w:space="0" w:color="157FCC"/>
                    <w:bottom w:val="none" w:sz="0" w:space="0" w:color="157FCC"/>
                    <w:right w:val="none" w:sz="0" w:space="0" w:color="157FCC"/>
                  </w:divBdr>
                  <w:divsChild>
                    <w:div w:id="1742216466">
                      <w:marLeft w:val="0"/>
                      <w:marRight w:val="0"/>
                      <w:marTop w:val="0"/>
                      <w:marBottom w:val="0"/>
                      <w:divBdr>
                        <w:top w:val="single" w:sz="6" w:space="0" w:color="157FCC"/>
                        <w:left w:val="single" w:sz="6" w:space="0" w:color="157FCC"/>
                        <w:bottom w:val="single" w:sz="6" w:space="0" w:color="157FCC"/>
                        <w:right w:val="single" w:sz="6" w:space="0" w:color="157FCC"/>
                      </w:divBdr>
                      <w:divsChild>
                        <w:div w:id="1129469717">
                          <w:marLeft w:val="0"/>
                          <w:marRight w:val="0"/>
                          <w:marTop w:val="0"/>
                          <w:marBottom w:val="0"/>
                          <w:divBdr>
                            <w:top w:val="none" w:sz="0" w:space="0" w:color="157FCC"/>
                            <w:left w:val="none" w:sz="0" w:space="0" w:color="157FCC"/>
                            <w:bottom w:val="none" w:sz="0" w:space="0" w:color="157FCC"/>
                            <w:right w:val="none" w:sz="0" w:space="0" w:color="157FCC"/>
                          </w:divBdr>
                          <w:divsChild>
                            <w:div w:id="1919708176">
                              <w:marLeft w:val="0"/>
                              <w:marRight w:val="0"/>
                              <w:marTop w:val="0"/>
                              <w:marBottom w:val="0"/>
                              <w:divBdr>
                                <w:top w:val="single" w:sz="6" w:space="0" w:color="157FCC"/>
                                <w:left w:val="single" w:sz="6" w:space="0" w:color="157FCC"/>
                                <w:bottom w:val="single" w:sz="6" w:space="0" w:color="157FCC"/>
                                <w:right w:val="single" w:sz="6" w:space="0" w:color="157FCC"/>
                              </w:divBdr>
                              <w:divsChild>
                                <w:div w:id="518859371">
                                  <w:marLeft w:val="0"/>
                                  <w:marRight w:val="0"/>
                                  <w:marTop w:val="0"/>
                                  <w:marBottom w:val="0"/>
                                  <w:divBdr>
                                    <w:top w:val="none" w:sz="0" w:space="0" w:color="auto"/>
                                    <w:left w:val="none" w:sz="0" w:space="0" w:color="auto"/>
                                    <w:bottom w:val="none" w:sz="0" w:space="0" w:color="auto"/>
                                    <w:right w:val="none" w:sz="0" w:space="0" w:color="auto"/>
                                  </w:divBdr>
                                  <w:divsChild>
                                    <w:div w:id="86466324">
                                      <w:marLeft w:val="0"/>
                                      <w:marRight w:val="0"/>
                                      <w:marTop w:val="0"/>
                                      <w:marBottom w:val="0"/>
                                      <w:divBdr>
                                        <w:top w:val="none" w:sz="0" w:space="0" w:color="157FCC"/>
                                        <w:left w:val="none" w:sz="0" w:space="0" w:color="157FCC"/>
                                        <w:bottom w:val="none" w:sz="0" w:space="0" w:color="157FCC"/>
                                        <w:right w:val="none" w:sz="0" w:space="0" w:color="157FCC"/>
                                      </w:divBdr>
                                      <w:divsChild>
                                        <w:div w:id="1347709566">
                                          <w:marLeft w:val="0"/>
                                          <w:marRight w:val="0"/>
                                          <w:marTop w:val="0"/>
                                          <w:marBottom w:val="0"/>
                                          <w:divBdr>
                                            <w:top w:val="single" w:sz="6" w:space="0" w:color="157FCC"/>
                                            <w:left w:val="single" w:sz="6" w:space="0" w:color="157FCC"/>
                                            <w:bottom w:val="single" w:sz="6" w:space="0" w:color="157FCC"/>
                                            <w:right w:val="single" w:sz="6" w:space="0" w:color="157FCC"/>
                                          </w:divBdr>
                                          <w:divsChild>
                                            <w:div w:id="1919365646">
                                              <w:marLeft w:val="0"/>
                                              <w:marRight w:val="0"/>
                                              <w:marTop w:val="0"/>
                                              <w:marBottom w:val="0"/>
                                              <w:divBdr>
                                                <w:top w:val="none" w:sz="0" w:space="0" w:color="auto"/>
                                                <w:left w:val="none" w:sz="0" w:space="0" w:color="auto"/>
                                                <w:bottom w:val="none" w:sz="0" w:space="0" w:color="auto"/>
                                                <w:right w:val="none" w:sz="0" w:space="0" w:color="auto"/>
                                              </w:divBdr>
                                              <w:divsChild>
                                                <w:div w:id="1319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19955">
      <w:bodyDiv w:val="1"/>
      <w:marLeft w:val="0"/>
      <w:marRight w:val="0"/>
      <w:marTop w:val="0"/>
      <w:marBottom w:val="0"/>
      <w:divBdr>
        <w:top w:val="none" w:sz="0" w:space="0" w:color="auto"/>
        <w:left w:val="none" w:sz="0" w:space="0" w:color="auto"/>
        <w:bottom w:val="none" w:sz="0" w:space="0" w:color="auto"/>
        <w:right w:val="none" w:sz="0" w:space="0" w:color="auto"/>
      </w:divBdr>
      <w:divsChild>
        <w:div w:id="15545614">
          <w:marLeft w:val="0"/>
          <w:marRight w:val="0"/>
          <w:marTop w:val="0"/>
          <w:marBottom w:val="0"/>
          <w:divBdr>
            <w:top w:val="none" w:sz="0" w:space="0" w:color="157FCC"/>
            <w:left w:val="none" w:sz="0" w:space="0" w:color="157FCC"/>
            <w:bottom w:val="none" w:sz="0" w:space="0" w:color="157FCC"/>
            <w:right w:val="none" w:sz="0" w:space="0" w:color="157FCC"/>
          </w:divBdr>
          <w:divsChild>
            <w:div w:id="796991967">
              <w:marLeft w:val="0"/>
              <w:marRight w:val="0"/>
              <w:marTop w:val="0"/>
              <w:marBottom w:val="0"/>
              <w:divBdr>
                <w:top w:val="single" w:sz="6" w:space="0" w:color="157FCC"/>
                <w:left w:val="single" w:sz="6" w:space="0" w:color="157FCC"/>
                <w:bottom w:val="single" w:sz="6" w:space="0" w:color="157FCC"/>
                <w:right w:val="single" w:sz="6" w:space="0" w:color="157FCC"/>
              </w:divBdr>
              <w:divsChild>
                <w:div w:id="1970624576">
                  <w:marLeft w:val="0"/>
                  <w:marRight w:val="0"/>
                  <w:marTop w:val="0"/>
                  <w:marBottom w:val="0"/>
                  <w:divBdr>
                    <w:top w:val="none" w:sz="0" w:space="0" w:color="157FCC"/>
                    <w:left w:val="none" w:sz="0" w:space="0" w:color="157FCC"/>
                    <w:bottom w:val="none" w:sz="0" w:space="0" w:color="157FCC"/>
                    <w:right w:val="none" w:sz="0" w:space="0" w:color="157FCC"/>
                  </w:divBdr>
                  <w:divsChild>
                    <w:div w:id="465971312">
                      <w:marLeft w:val="0"/>
                      <w:marRight w:val="0"/>
                      <w:marTop w:val="0"/>
                      <w:marBottom w:val="0"/>
                      <w:divBdr>
                        <w:top w:val="single" w:sz="6" w:space="0" w:color="157FCC"/>
                        <w:left w:val="single" w:sz="6" w:space="0" w:color="157FCC"/>
                        <w:bottom w:val="single" w:sz="6" w:space="0" w:color="157FCC"/>
                        <w:right w:val="single" w:sz="6" w:space="0" w:color="157FCC"/>
                      </w:divBdr>
                      <w:divsChild>
                        <w:div w:id="1360161907">
                          <w:marLeft w:val="0"/>
                          <w:marRight w:val="0"/>
                          <w:marTop w:val="0"/>
                          <w:marBottom w:val="0"/>
                          <w:divBdr>
                            <w:top w:val="none" w:sz="0" w:space="0" w:color="157FCC"/>
                            <w:left w:val="none" w:sz="0" w:space="0" w:color="157FCC"/>
                            <w:bottom w:val="none" w:sz="0" w:space="0" w:color="157FCC"/>
                            <w:right w:val="none" w:sz="0" w:space="0" w:color="157FCC"/>
                          </w:divBdr>
                          <w:divsChild>
                            <w:div w:id="2137142151">
                              <w:marLeft w:val="0"/>
                              <w:marRight w:val="0"/>
                              <w:marTop w:val="0"/>
                              <w:marBottom w:val="0"/>
                              <w:divBdr>
                                <w:top w:val="single" w:sz="6" w:space="0" w:color="157FCC"/>
                                <w:left w:val="single" w:sz="6" w:space="0" w:color="157FCC"/>
                                <w:bottom w:val="single" w:sz="6" w:space="0" w:color="157FCC"/>
                                <w:right w:val="single" w:sz="6" w:space="0" w:color="157FCC"/>
                              </w:divBdr>
                              <w:divsChild>
                                <w:div w:id="912354748">
                                  <w:marLeft w:val="0"/>
                                  <w:marRight w:val="0"/>
                                  <w:marTop w:val="0"/>
                                  <w:marBottom w:val="0"/>
                                  <w:divBdr>
                                    <w:top w:val="none" w:sz="0" w:space="0" w:color="auto"/>
                                    <w:left w:val="none" w:sz="0" w:space="0" w:color="auto"/>
                                    <w:bottom w:val="none" w:sz="0" w:space="0" w:color="auto"/>
                                    <w:right w:val="none" w:sz="0" w:space="0" w:color="auto"/>
                                  </w:divBdr>
                                  <w:divsChild>
                                    <w:div w:id="1846626597">
                                      <w:marLeft w:val="0"/>
                                      <w:marRight w:val="0"/>
                                      <w:marTop w:val="0"/>
                                      <w:marBottom w:val="0"/>
                                      <w:divBdr>
                                        <w:top w:val="none" w:sz="0" w:space="0" w:color="157FCC"/>
                                        <w:left w:val="none" w:sz="0" w:space="0" w:color="157FCC"/>
                                        <w:bottom w:val="none" w:sz="0" w:space="0" w:color="157FCC"/>
                                        <w:right w:val="none" w:sz="0" w:space="0" w:color="157FCC"/>
                                      </w:divBdr>
                                      <w:divsChild>
                                        <w:div w:id="328682080">
                                          <w:marLeft w:val="0"/>
                                          <w:marRight w:val="0"/>
                                          <w:marTop w:val="0"/>
                                          <w:marBottom w:val="0"/>
                                          <w:divBdr>
                                            <w:top w:val="single" w:sz="6" w:space="0" w:color="157FCC"/>
                                            <w:left w:val="single" w:sz="6" w:space="0" w:color="157FCC"/>
                                            <w:bottom w:val="single" w:sz="6" w:space="0" w:color="157FCC"/>
                                            <w:right w:val="single" w:sz="6" w:space="0" w:color="157FCC"/>
                                          </w:divBdr>
                                          <w:divsChild>
                                            <w:div w:id="832644926">
                                              <w:marLeft w:val="0"/>
                                              <w:marRight w:val="0"/>
                                              <w:marTop w:val="0"/>
                                              <w:marBottom w:val="0"/>
                                              <w:divBdr>
                                                <w:top w:val="none" w:sz="0" w:space="0" w:color="auto"/>
                                                <w:left w:val="none" w:sz="0" w:space="0" w:color="auto"/>
                                                <w:bottom w:val="none" w:sz="0" w:space="0" w:color="auto"/>
                                                <w:right w:val="none" w:sz="0" w:space="0" w:color="auto"/>
                                              </w:divBdr>
                                              <w:divsChild>
                                                <w:div w:id="187230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63" Type="http://schemas.openxmlformats.org/officeDocument/2006/relationships/header" Target="head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5" Type="http://schemas.openxmlformats.org/officeDocument/2006/relationships/footnotes" Target="footnotes.xml"/><Relationship Id="rId61"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fontTable" Target="fontTable.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7720</Words>
  <Characters>44007</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as</cp:lastModifiedBy>
  <cp:revision>2</cp:revision>
  <dcterms:created xsi:type="dcterms:W3CDTF">2025-04-14T05:07:00Z</dcterms:created>
  <dcterms:modified xsi:type="dcterms:W3CDTF">2025-04-14T05:07:00Z</dcterms:modified>
</cp:coreProperties>
</file>