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Липецкая область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Двадцать шестая сессия первого созыва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15.08.2025                         с. Становое                                 № 348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0E5985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внесении изменения в 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Рассмотрев внесенный главой Становлянского округа проект изменения в </w:t>
      </w:r>
      <w:hyperlink r:id="rId4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, в соответствии с Федеральным законом </w:t>
      </w:r>
      <w:hyperlink r:id="rId5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от 25 октября 2001 года № 137-ФЗ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 "О введении в действие Земельного кодекса Российской Федерации", </w:t>
      </w:r>
      <w:hyperlink r:id="rId6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Земельным кодексом Российской Федерации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 xml:space="preserve">, постановлением Правительства Липецкой области от 3 апреля 2023 года № 170 "Об утверждении Порядка определения размера арендной платы за земельные участки, находящиеся в собственности Липецкой области, и земельные участки, государственная собственность на которые не разграничена на территории Липецкой области, предоставленные в аренду без торгов", рассмотрев информацию прокурора Становлянского района о необходимости принятия мер от 10 апреля 2025 года № Исорг-20420021-109-25/51-20420021, мотивированное предложение Уполномоченного по защите прав предпринимателей в Липецкой области о внесении изменений в нормативный правовой акт, относящийся к сфере деятельности Уполномоченного от 20 мая 2025 года № РУП-132, руководствуясь Уставом Становлянского муниципального округа Липецкой области Российской Федерации, учитывая решение постоянной </w:t>
      </w:r>
      <w:r w:rsidRPr="000E598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1. Внести изменение в </w:t>
      </w:r>
      <w:hyperlink r:id="rId7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, утвержденный решением Совета депутатов Становлянского муниципального округа Липецкой области Российской Федерации </w:t>
      </w:r>
      <w:hyperlink r:id="rId8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от 20 ноября 2023 года № 82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 "Об утверждении Порядка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</w:t>
      </w:r>
      <w:bookmarkStart w:id="0" w:name="_GoBack"/>
      <w:bookmarkEnd w:id="0"/>
      <w:r w:rsidRPr="000E5985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разграничена" (с изменениями </w:t>
      </w:r>
      <w:hyperlink r:id="rId9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от 23 декабря 2024 года № 297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) (прилагается).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Ю.И. Лариков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Внесено решением Совета депутатов Становлянского муниципального округа Липецкой области Российской Федерации от 15.08.2025 № 348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0E5985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Изменение в 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</w:t>
      </w:r>
      <w:r w:rsidRPr="000E5985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lastRenderedPageBreak/>
        <w:t>Федерации, государственная собственность на которые не разграничена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1. Внести в </w:t>
      </w:r>
      <w:hyperlink r:id="rId10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Порядок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, утвержденный решением Совета депутатов Становлянского муниципального округа Липецкой области Российской Федерации </w:t>
      </w:r>
      <w:hyperlink r:id="rId11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от 20 ноября 2023 года № 82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 "Об утверждении Порядка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разграничена" (с изменениями </w:t>
      </w:r>
      <w:hyperlink r:id="rId12" w:history="1">
        <w:r w:rsidRPr="000E5985">
          <w:rPr>
            <w:rFonts w:ascii="Arial" w:eastAsia="Times New Roman" w:hAnsi="Arial" w:cs="Arial"/>
            <w:sz w:val="24"/>
            <w:szCs w:val="24"/>
            <w:lang w:eastAsia="ru-RU"/>
          </w:rPr>
          <w:t>от 23 декабря 2024 года № 297</w:t>
        </w:r>
      </w:hyperlink>
      <w:r w:rsidRPr="000E5985">
        <w:rPr>
          <w:rFonts w:ascii="Arial" w:eastAsia="Times New Roman" w:hAnsi="Arial" w:cs="Arial"/>
          <w:sz w:val="24"/>
          <w:szCs w:val="24"/>
          <w:lang w:eastAsia="ru-RU"/>
        </w:rPr>
        <w:t>), (Газета "Звезда" от 23.11.2023 № 46 (12453), Приложение к газете "Звезда" от 09.01.2025 № 15) изменение, изложив приложение в следующей редакции: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"Приложение к Порядку определения размера арендной платы, условий, сроков ее внесения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об установлении ставок арендной платы за использование земельных участков, находящихся в муниципальной собственности Становлянского муниципального округа Липецкой области Российской Федерации, и земельных участков, расположенных на территории Становлянского муниципального округа Липецкой области Российской Федерации, государственная собственность на которые не разграничена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Размер ставок арендной платы за использование земельных участков, находящихся в собственности Становлянского муниципального округа Липецкой области Российской Федерации, и земельных участков, государственная собственность на которые не разграничена, на территории Становлянского муниципального округа Липецкой области Российской Федерации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2"/>
        <w:gridCol w:w="5248"/>
        <w:gridCol w:w="2182"/>
        <w:gridCol w:w="1468"/>
      </w:tblGrid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Функциональное использование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Ставка арендной платы в процентах от кадастровой стоимости земельного участка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Ставка арендной платы, руб. за кв. м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Земельные участки, предоставленные гражданам под домами индивидуальной жилой застройки, а также предназначенные </w:t>
            </w: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гражданам для размещения и строительства индивидуальных гаражей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гражданам для ведения личного подсобного хозяйства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гражданам для дачного хозяйства, садоводства, огородничества, животноводства, сенокошения, выпаса сельскохозяйственных животных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жилищного строительства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 из земель сельскохозяйственного назначения, предоставленные для ведения сельскохозяйственного производства и ведения крестьянского (фермерского) хозяйства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размещения жилищного фонда и объектов инженерной инфраструктуры жилищно-коммунального комплекса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линейными объектами, в том числе для строительства таких объектов: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размещения объектов электроэнергетики (за исключением генерирующих мощностей)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выше 1,76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размещения линий связи, в том числе линейно-кабельных сооружений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Земельные участки, предоставленные для размещения трубопроводов и иных объектов, используемых в сфере </w:t>
            </w:r>
            <w:proofErr w:type="spellStart"/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тепловодоснабжения</w:t>
            </w:r>
            <w:proofErr w:type="spellEnd"/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водоотведения и очистки сточных вод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Земельные участки, предоставленные для размещения объектов Единой системы газоснабжения, газопроводов и иных трубопроводов аналогичного назначения, их конструктивных элементов и сооружений, </w:t>
            </w: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являющихся неотъемлемой технологической частью указанных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2,13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размещения нефтепроводов, нефтепродуктопроводов, их конструктивных элементов и сооружений, являющихся неотъемлемой технологической частью указанных объектов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1,8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сельскохозяйственным товаропроизводителям из земель населенных пунктов для сельскохозяйственного использования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муниципальным унитарным предприятиям, сельскохозяйственным товаропроизводителям для иных целей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объектами торговой деятельности и общественного питания (под зданиями и сооружениями)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автосервисами, шиномонтажными мастерскими, автомойками, фотосалонами, парикмахерскими, объектами, предоставляющими бытовые услуги населению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автостоянками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объектами рекламы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объектами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размещения объектов промышленных и прочих некоммерческих предприятий (предприятия потребительской кооперации)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банкам и другим кредитным организациям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территориями замкнутых водоемов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недропользователю для проведения работ, связанных с пользованием недрами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занятые прилегающими территориями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размещения объектов негосударственных образовательных учреждений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строительства спортивно-оздоровительных комплексов, зданий и сооружений, осуществления деятельности, направленной на занятие физической культурой и спортом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для приоритетных инвестиционных проектов в сфере туризма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 под прочими объектами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E5985" w:rsidRPr="000E5985" w:rsidTr="000E59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Земельные участки, предоставленные религиозной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E5985" w:rsidRPr="000E5985" w:rsidRDefault="000E5985" w:rsidP="000E59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59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".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2. Настоящее изменение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0E5985"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 w:rsidRPr="000E5985">
        <w:rPr>
          <w:rFonts w:ascii="Arial" w:eastAsia="Times New Roman" w:hAnsi="Arial" w:cs="Arial"/>
          <w:sz w:val="24"/>
          <w:szCs w:val="24"/>
          <w:lang w:eastAsia="ru-RU"/>
        </w:rPr>
        <w:t>. главы Становлянского округа</w:t>
      </w:r>
    </w:p>
    <w:p w:rsidR="000E5985" w:rsidRPr="000E5985" w:rsidRDefault="000E5985" w:rsidP="000E5985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E5985">
        <w:rPr>
          <w:rFonts w:ascii="Arial" w:eastAsia="Times New Roman" w:hAnsi="Arial" w:cs="Arial"/>
          <w:sz w:val="24"/>
          <w:szCs w:val="24"/>
          <w:lang w:eastAsia="ru-RU"/>
        </w:rPr>
        <w:t>О.А. Соловьев</w:t>
      </w:r>
    </w:p>
    <w:p w:rsidR="00725FEF" w:rsidRPr="000E5985" w:rsidRDefault="00725FEF"/>
    <w:sectPr w:rsidR="00725FEF" w:rsidRPr="000E5985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85"/>
    <w:rsid w:val="000E5985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9CC27-86DD-4CF7-9D6D-91A48927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6840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6654387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6512440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486752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5360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4275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3422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57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8113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68846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2025-08-18T05:19:00Z</dcterms:created>
  <dcterms:modified xsi:type="dcterms:W3CDTF">2025-08-18T05:20:00Z</dcterms:modified>
</cp:coreProperties>
</file>