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EE9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14:paraId="293AE24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3075758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14:paraId="5BAEA27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59C4EE1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14:paraId="688AF3CA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5B7755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Двадцать седьмая сессия первого созыва</w:t>
      </w:r>
    </w:p>
    <w:p w14:paraId="5A1E1041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E62728B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14:paraId="31D10BA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BB9A2C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22.09.2025                         с. Становое                                 № 352</w:t>
      </w:r>
    </w:p>
    <w:p w14:paraId="5BA63EE0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3C6F304" w14:textId="77777777" w:rsidR="00092A0B" w:rsidRPr="00092A0B" w:rsidRDefault="00092A0B" w:rsidP="00092A0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92A0B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изменений в Положение "Об отделе финансов администрации Становлянского муниципального округа Липецкой области Российской Федерации"</w:t>
      </w:r>
    </w:p>
    <w:p w14:paraId="5265998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EC07970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4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"Об отделе финансов администрации Становлянского муниципального округа Липецкой области Российской Федерации"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, руководствуясь Уставом Становлянского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Становлянского муниципального округа Липецкой области Российской Федерации</w:t>
      </w:r>
    </w:p>
    <w:p w14:paraId="58FF6E8A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A408E74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79A5EEAD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DC24A52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 </w:t>
      </w:r>
      <w:hyperlink r:id="rId5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"Об отделе финансов администрации Становлянского муниципального округа Липецкой области Российской Федерации"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39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 (прилагаются).</w:t>
      </w:r>
    </w:p>
    <w:p w14:paraId="51AA262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и.о. главы Становлянского округа для подписания и официального опубликования.</w:t>
      </w:r>
    </w:p>
    <w:p w14:paraId="07864B1D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45FC39B4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83E81A2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1001C7D" w14:textId="77777777" w:rsidR="00092A0B" w:rsidRPr="00092A0B" w:rsidRDefault="00092A0B" w:rsidP="00092A0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14:paraId="4C51ABF8" w14:textId="77777777" w:rsidR="00092A0B" w:rsidRPr="00092A0B" w:rsidRDefault="00092A0B" w:rsidP="00092A0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 xml:space="preserve">Ю.И. </w:t>
      </w:r>
      <w:proofErr w:type="spellStart"/>
      <w:r w:rsidRPr="00092A0B">
        <w:rPr>
          <w:rFonts w:ascii="Arial" w:eastAsia="Times New Roman" w:hAnsi="Arial" w:cs="Arial"/>
          <w:sz w:val="24"/>
          <w:szCs w:val="24"/>
          <w:lang w:eastAsia="ru-RU"/>
        </w:rPr>
        <w:t>Лариков</w:t>
      </w:r>
      <w:proofErr w:type="spellEnd"/>
    </w:p>
    <w:p w14:paraId="743F2AA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6540F2D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1D70857" w14:textId="77777777" w:rsidR="00092A0B" w:rsidRPr="00092A0B" w:rsidRDefault="00092A0B" w:rsidP="00092A0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Внесены решением Совета депутатов Становлянского муниципального округа Липецкой области Российской Федерации от 22.09.2025 № 352</w:t>
      </w:r>
    </w:p>
    <w:p w14:paraId="4167C70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54B0DB7" w14:textId="77777777" w:rsidR="00092A0B" w:rsidRPr="00092A0B" w:rsidRDefault="00092A0B" w:rsidP="00092A0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92A0B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Изменения в Положение "Об отделе финансов администрации Становлянского муниципального округа Липецкой области Российской Федерации"</w:t>
      </w:r>
    </w:p>
    <w:p w14:paraId="6B5A0BD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884C8D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1. Внести в </w:t>
      </w:r>
      <w:hyperlink r:id="rId7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Положение "Об отделе финансов администрации Становлянского муниципального округа Липецкой области Российской Федерации"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утвержденное </w:t>
      </w:r>
      <w:r w:rsidRPr="00092A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решением Совета депутатов Становлянского муниципального округа Липецкой области Российской Федерации </w:t>
      </w:r>
      <w:hyperlink r:id="rId8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39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, (Газета "Звезда" от 02.11.2023 № 43 (12450)), следующие изменения:</w:t>
      </w:r>
    </w:p>
    <w:p w14:paraId="191AA213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1) пункт 1.7 раздела 1 изложить в следующей редакции:</w:t>
      </w:r>
    </w:p>
    <w:p w14:paraId="2DC87A03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"1.7. Отдел финансов администрации округа при проведении единой финансовой политики взаимодействует с министерством финансов Липецкой области, Управлением федерального казначейства по Липецкой области, Управлением Федеральной налоговой службы по Липецкой области и их структурными подразделениями, иными организациями по вопросам, входящим в компетенцию Отдела финансов администрации округа.";</w:t>
      </w:r>
    </w:p>
    <w:p w14:paraId="7EFD870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F31EB63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2) подпункт 19 пункта 3 раздела 3 изложить в следующей редакции:</w:t>
      </w:r>
    </w:p>
    <w:p w14:paraId="192018B2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"19) осуществляет передачу в министерство финансов Липецкой области информации о долговых обязательствах округа, отраженных в муниципальной долговой книге муниципального округа;";</w:t>
      </w:r>
    </w:p>
    <w:p w14:paraId="7F60356F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8EEDC2F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3) подпункт 36 пункта 3 раздела 3 изложить в следующей редакции:</w:t>
      </w:r>
    </w:p>
    <w:p w14:paraId="6E81D07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"36) осуществляет контроль в сфере закупок за:</w:t>
      </w:r>
    </w:p>
    <w:p w14:paraId="0527337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а) непревышением объема финансового обеспечения, включенного в планы-графики, над объемом финансового обеспечения для осуществления закупок, утвержденным и доведенным до заказчика;</w:t>
      </w:r>
    </w:p>
    <w:p w14:paraId="4BEDDB42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б) соответствием информации об идентификационных кодах закупок и непревышением объема финансового обеспечения для осуществления данных закупок, содержащихся в предусмотренных Федеральным законом </w:t>
      </w:r>
      <w:hyperlink r:id="rId9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5 апреля 2013 года № 44-ФЗ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 "О контрактной системе в сфере закупок товаров, работ, услуг для обеспечения государственных и муниципальных нужд" информации и документах, не подлежащих в соответствии с Федеральным законом </w:t>
      </w:r>
      <w:hyperlink r:id="rId10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5 апреля 2013 года № 44-ФЗ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 "О контрактной системе в сфере закупок товаров, работ, услуг для обеспечения государственных и муниципальных нужд" формированию и размещению в единой информационной системе в сфере закупок;</w:t>
      </w:r>
    </w:p>
    <w:p w14:paraId="7F013EF3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в) соблюдения правил нормирования в сфере закупок, установленных в соответствии со статьей 19 Федерального закона </w:t>
      </w:r>
      <w:hyperlink r:id="rId11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5 апреля 2013 года № 44-ФЗ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 "О контрактной системе в сфере закупок товаров, работ, услуг для обеспечения государственных и муниципальных нужд";</w:t>
      </w:r>
    </w:p>
    <w:p w14:paraId="6DD8F78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г)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14:paraId="379CA44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д) соблюдения предусмотренных Федеральным законом </w:t>
      </w:r>
      <w:hyperlink r:id="rId12" w:history="1">
        <w:r w:rsidRPr="00092A0B">
          <w:rPr>
            <w:rFonts w:ascii="Arial" w:eastAsia="Times New Roman" w:hAnsi="Arial" w:cs="Arial"/>
            <w:sz w:val="24"/>
            <w:szCs w:val="24"/>
            <w:lang w:eastAsia="ru-RU"/>
          </w:rPr>
          <w:t>от 5 апреля 2013 года № 44-ФЗ</w:t>
        </w:r>
      </w:hyperlink>
      <w:r w:rsidRPr="00092A0B">
        <w:rPr>
          <w:rFonts w:ascii="Arial" w:eastAsia="Times New Roman" w:hAnsi="Arial" w:cs="Arial"/>
          <w:sz w:val="24"/>
          <w:szCs w:val="24"/>
          <w:lang w:eastAsia="ru-RU"/>
        </w:rPr>
        <w:t> "О контрактной системе в сфере закупок товаров, работ, услуг для обеспечения государственных и муниципальных нужд"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14:paraId="0F56EE1F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е) соответствия использования поставленного товара, выполненной работы (ее результата) или оказанной услуги целям осуществления закупки;";</w:t>
      </w:r>
    </w:p>
    <w:p w14:paraId="14F9C2D4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CB3EEE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4) подпункт 37 пункта 3 раздела 3 изложить в следующей редакции:</w:t>
      </w:r>
    </w:p>
    <w:p w14:paraId="2DE0A3A8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 xml:space="preserve">"37) организует исполнение полномочий органов местного самоуправления (их подведомственных учреждений)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</w:t>
      </w:r>
      <w:r w:rsidRPr="00092A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ведению бюджетного (бухгалтерского) учета, включая составление и представление бюджетной (бухгалтерской) отчетности, 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органы;";</w:t>
      </w:r>
    </w:p>
    <w:p w14:paraId="1DF31D0E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2AE5E5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5) пункт 3 раздела 3 дополнить подпунктом 38 следующего содержания:</w:t>
      </w:r>
    </w:p>
    <w:p w14:paraId="466597DA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"38) является уполномоченным органом по регулированию контрактной системы в сфере закупок, по обеспечению (во взаимодействии с исполнительным органом Липецкой области по регулированию контрактной системы в сфере закупок) реализации муниципальной политики в сфере закупок для обеспечения муниципальных нужд округа, организации мониторинга закупок для обеспечения муниципальных нужд округа, а также по методологическому сопровождению деятельности заказчиков, осуществляющих закупки товаров, работ, услуг для обеспечения муниципальных нужд округа;";</w:t>
      </w:r>
    </w:p>
    <w:p w14:paraId="427F7025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DFE0F23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6) пункт 3 раздела 3 дополнить пунктом 39 следующего содержания:</w:t>
      </w:r>
    </w:p>
    <w:p w14:paraId="06978770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"39) осуществляет управление и учет движения средств резервного фонда Становлянского округа;";</w:t>
      </w:r>
    </w:p>
    <w:p w14:paraId="7E337F5E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8AA3562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7) пункт 3 раздела 3 дополнить пунктом 40 следующего содержания:</w:t>
      </w:r>
    </w:p>
    <w:p w14:paraId="54CEAA5F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"40) разрабатывает порядок проведения мониторинга качества финансового менеджмента в отношении главных администраторов средств бюджета округа и вносит его главе округа для утверждения;";</w:t>
      </w:r>
    </w:p>
    <w:p w14:paraId="176ADA14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93CE364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8) пункт 3 раздела 3 дополнить пунктом 41 следующего содержания:</w:t>
      </w:r>
    </w:p>
    <w:p w14:paraId="2FEC610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"41) осуществляет мониторинг качества финансового менеджмента в отношении главных администраторов средств бюджета округа.".</w:t>
      </w:r>
    </w:p>
    <w:p w14:paraId="1A52FA06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C4E7FA8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2. Настоящие изменения вступают в силу со дня их официального опубликования.</w:t>
      </w:r>
    </w:p>
    <w:p w14:paraId="6A845B2C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2AA8CA9" w14:textId="77777777" w:rsidR="00092A0B" w:rsidRPr="00092A0B" w:rsidRDefault="00092A0B" w:rsidP="00092A0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3E31BE5" w14:textId="77777777" w:rsidR="00092A0B" w:rsidRPr="00092A0B" w:rsidRDefault="00092A0B" w:rsidP="00092A0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И.о. главы Становлянского округа</w:t>
      </w:r>
    </w:p>
    <w:p w14:paraId="0AB1D445" w14:textId="77777777" w:rsidR="00092A0B" w:rsidRPr="00092A0B" w:rsidRDefault="00092A0B" w:rsidP="00092A0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92A0B">
        <w:rPr>
          <w:rFonts w:ascii="Arial" w:eastAsia="Times New Roman" w:hAnsi="Arial" w:cs="Arial"/>
          <w:sz w:val="24"/>
          <w:szCs w:val="24"/>
          <w:lang w:eastAsia="ru-RU"/>
        </w:rPr>
        <w:t>С.В. Стребков</w:t>
      </w:r>
    </w:p>
    <w:p w14:paraId="263C4E30" w14:textId="77777777" w:rsidR="006C2896" w:rsidRPr="00092A0B" w:rsidRDefault="006C2896"/>
    <w:sectPr w:rsidR="006C2896" w:rsidRPr="0009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44"/>
    <w:rsid w:val="00092A0B"/>
    <w:rsid w:val="001F4155"/>
    <w:rsid w:val="006C2896"/>
    <w:rsid w:val="007D21FD"/>
    <w:rsid w:val="008F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B6E9E-E27A-43C1-BFF4-B01507DB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2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2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4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4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4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4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4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4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2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2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4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24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24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2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24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2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2025-10-01T11:50:00Z</dcterms:created>
  <dcterms:modified xsi:type="dcterms:W3CDTF">2025-10-01T11:50:00Z</dcterms:modified>
</cp:coreProperties>
</file>