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99626" w14:textId="77777777" w:rsidR="00A046FA" w:rsidRPr="00FC46F1" w:rsidRDefault="00A046FA" w:rsidP="00A046F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Российская Федерация</w:t>
      </w:r>
    </w:p>
    <w:p w14:paraId="6A522F8E" w14:textId="77777777" w:rsidR="00A046FA" w:rsidRPr="00FC46F1" w:rsidRDefault="00A046FA" w:rsidP="00A046F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6DF74F2C" w14:textId="77777777" w:rsidR="00A046FA" w:rsidRPr="00FC46F1" w:rsidRDefault="00A046FA" w:rsidP="00A046F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Липецкая область</w:t>
      </w:r>
    </w:p>
    <w:p w14:paraId="43A53D1A" w14:textId="77777777" w:rsidR="00A046FA" w:rsidRPr="00FC46F1" w:rsidRDefault="00A046FA" w:rsidP="00A046F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3525DA80" w14:textId="77777777" w:rsidR="00A046FA" w:rsidRPr="00FC46F1" w:rsidRDefault="00A046FA" w:rsidP="00A046F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Совет депутатов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w:t>
      </w:r>
    </w:p>
    <w:p w14:paraId="083C21FE" w14:textId="77777777" w:rsidR="00A046FA" w:rsidRPr="00FC46F1" w:rsidRDefault="00A046FA" w:rsidP="00A046F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05F0B750" w14:textId="77777777" w:rsidR="00A046FA" w:rsidRPr="00FC46F1" w:rsidRDefault="00A046FA" w:rsidP="00A046F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Третья сессия первого созыва</w:t>
      </w:r>
    </w:p>
    <w:p w14:paraId="7EB527B7" w14:textId="77777777" w:rsidR="00A046FA" w:rsidRPr="00FC46F1" w:rsidRDefault="00A046FA" w:rsidP="00A046F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06C18567" w14:textId="77777777" w:rsidR="00A046FA" w:rsidRPr="00FC46F1" w:rsidRDefault="00A046FA" w:rsidP="00A046F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РЕШЕНИЕ</w:t>
      </w:r>
    </w:p>
    <w:p w14:paraId="492785E0" w14:textId="77777777" w:rsidR="00A046FA" w:rsidRPr="00FC46F1" w:rsidRDefault="00A046FA" w:rsidP="00A046F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0C47CAD4" w14:textId="77777777" w:rsidR="00A046FA" w:rsidRPr="00FC46F1" w:rsidRDefault="00A046FA" w:rsidP="00A046F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29.06.2026                         с. Становое                                 № 396</w:t>
      </w:r>
    </w:p>
    <w:p w14:paraId="393CE26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6FC797BC" w14:textId="77777777" w:rsidR="00A046FA" w:rsidRPr="00FC46F1" w:rsidRDefault="00A046FA" w:rsidP="00A046F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FC46F1">
        <w:rPr>
          <w:rFonts w:ascii="Arial" w:eastAsia="Times New Roman" w:hAnsi="Arial" w:cs="Arial"/>
          <w:b/>
          <w:bCs/>
          <w:kern w:val="36"/>
          <w:sz w:val="32"/>
          <w:szCs w:val="32"/>
          <w:lang w:eastAsia="ru-RU"/>
        </w:rPr>
        <w:t xml:space="preserve">Об утверждении Положения "О Георгиевском территориальном отделе администрации </w:t>
      </w:r>
      <w:proofErr w:type="spellStart"/>
      <w:r w:rsidRPr="00FC46F1">
        <w:rPr>
          <w:rFonts w:ascii="Arial" w:eastAsia="Times New Roman" w:hAnsi="Arial" w:cs="Arial"/>
          <w:b/>
          <w:bCs/>
          <w:kern w:val="36"/>
          <w:sz w:val="32"/>
          <w:szCs w:val="32"/>
          <w:lang w:eastAsia="ru-RU"/>
        </w:rPr>
        <w:t>Становлянского</w:t>
      </w:r>
      <w:proofErr w:type="spellEnd"/>
      <w:r w:rsidRPr="00FC46F1">
        <w:rPr>
          <w:rFonts w:ascii="Arial" w:eastAsia="Times New Roman" w:hAnsi="Arial" w:cs="Arial"/>
          <w:b/>
          <w:bCs/>
          <w:kern w:val="36"/>
          <w:sz w:val="32"/>
          <w:szCs w:val="32"/>
          <w:lang w:eastAsia="ru-RU"/>
        </w:rPr>
        <w:t xml:space="preserve"> муниципального округа Липецкой области Российской Федерации"</w:t>
      </w:r>
    </w:p>
    <w:p w14:paraId="5714F836"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5A8325A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Рассмотрев проект Положения "О Георгиевском территориальном отделе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внесенный главой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руководствуясь Федеральным законом </w:t>
      </w:r>
      <w:hyperlink r:id="rId4" w:history="1">
        <w:r w:rsidRPr="00FC46F1">
          <w:rPr>
            <w:rFonts w:ascii="Arial" w:eastAsia="Times New Roman" w:hAnsi="Arial" w:cs="Arial"/>
            <w:sz w:val="24"/>
            <w:szCs w:val="24"/>
            <w:lang w:eastAsia="ru-RU"/>
          </w:rPr>
          <w:t>от 6 октября 2003 года № 131-ФЗ</w:t>
        </w:r>
      </w:hyperlink>
      <w:r w:rsidRPr="00FC46F1">
        <w:rPr>
          <w:rFonts w:ascii="Arial" w:eastAsia="Times New Roman" w:hAnsi="Arial" w:cs="Arial"/>
          <w:sz w:val="24"/>
          <w:szCs w:val="24"/>
          <w:lang w:eastAsia="ru-RU"/>
        </w:rPr>
        <w:t xml:space="preserve"> "Об общих принципах организации местного самоуправления в Российской Федерации", Федеральным законом от 20 марта 2025 № 33-ФЗ "Об общих принципах организации местного самоуправления в единой системе публичной власти", решением Совета депутатов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w:t>
      </w:r>
      <w:hyperlink r:id="rId5" w:history="1">
        <w:r w:rsidRPr="00FC46F1">
          <w:rPr>
            <w:rFonts w:ascii="Arial" w:eastAsia="Times New Roman" w:hAnsi="Arial" w:cs="Arial"/>
            <w:sz w:val="24"/>
            <w:szCs w:val="24"/>
            <w:lang w:eastAsia="ru-RU"/>
          </w:rPr>
          <w:t>от 2 февраля 2026 № 369</w:t>
        </w:r>
      </w:hyperlink>
      <w:r w:rsidRPr="00FC46F1">
        <w:rPr>
          <w:rFonts w:ascii="Arial" w:eastAsia="Times New Roman" w:hAnsi="Arial" w:cs="Arial"/>
          <w:sz w:val="24"/>
          <w:szCs w:val="24"/>
          <w:lang w:eastAsia="ru-RU"/>
        </w:rPr>
        <w:t xml:space="preserve"> "О внесении изменений в Структуру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Уставом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w:t>
      </w:r>
    </w:p>
    <w:p w14:paraId="74476E8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7368E1A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РЕШИЛ:</w:t>
      </w:r>
    </w:p>
    <w:p w14:paraId="19A49F3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5B7C4CE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 Утвердить Положение "О Георгиевском территориальном отделе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(прилагается).</w:t>
      </w:r>
    </w:p>
    <w:p w14:paraId="4A9F30E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2. Направить настоящее Положение "О Георгиевском территориальном отделе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главе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для подписания и официального опубликования.</w:t>
      </w:r>
    </w:p>
    <w:p w14:paraId="5823F8D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Настоящее решение вступает в силу со дня его принятия.</w:t>
      </w:r>
    </w:p>
    <w:p w14:paraId="770E31A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76940D4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29FA0947" w14:textId="77777777" w:rsidR="00FC46F1" w:rsidRDefault="00A046FA" w:rsidP="00FC46F1">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Председатель Совета депутатов </w:t>
      </w:r>
    </w:p>
    <w:p w14:paraId="78664227" w14:textId="40D1A770" w:rsidR="00A046FA" w:rsidRPr="00FC46F1" w:rsidRDefault="00A046FA" w:rsidP="00FC46F1">
      <w:pPr>
        <w:shd w:val="clear" w:color="auto" w:fill="FFFFFF"/>
        <w:spacing w:after="0" w:line="240" w:lineRule="auto"/>
        <w:ind w:firstLine="567"/>
        <w:jc w:val="both"/>
        <w:textAlignment w:val="top"/>
        <w:rPr>
          <w:rFonts w:ascii="Arial" w:eastAsia="Times New Roman" w:hAnsi="Arial" w:cs="Arial"/>
          <w:sz w:val="24"/>
          <w:szCs w:val="24"/>
          <w:lang w:eastAsia="ru-RU"/>
        </w:rPr>
      </w:pP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w:t>
      </w:r>
      <w:r w:rsidR="00FC46F1">
        <w:rPr>
          <w:rFonts w:ascii="Arial" w:eastAsia="Times New Roman" w:hAnsi="Arial" w:cs="Arial"/>
          <w:sz w:val="24"/>
          <w:szCs w:val="24"/>
          <w:lang w:eastAsia="ru-RU"/>
        </w:rPr>
        <w:t xml:space="preserve"> </w:t>
      </w:r>
      <w:r w:rsidR="00FC46F1">
        <w:rPr>
          <w:rFonts w:ascii="Arial" w:eastAsia="Times New Roman" w:hAnsi="Arial" w:cs="Arial"/>
          <w:sz w:val="24"/>
          <w:szCs w:val="24"/>
          <w:lang w:eastAsia="ru-RU"/>
        </w:rPr>
        <w:tab/>
      </w:r>
      <w:r w:rsidR="00FC46F1">
        <w:rPr>
          <w:rFonts w:ascii="Arial" w:eastAsia="Times New Roman" w:hAnsi="Arial" w:cs="Arial"/>
          <w:sz w:val="24"/>
          <w:szCs w:val="24"/>
          <w:lang w:eastAsia="ru-RU"/>
        </w:rPr>
        <w:tab/>
      </w:r>
      <w:r w:rsidR="00FC46F1">
        <w:rPr>
          <w:rFonts w:ascii="Arial" w:eastAsia="Times New Roman" w:hAnsi="Arial" w:cs="Arial"/>
          <w:sz w:val="24"/>
          <w:szCs w:val="24"/>
          <w:lang w:eastAsia="ru-RU"/>
        </w:rPr>
        <w:tab/>
      </w:r>
      <w:r w:rsidR="00FC46F1">
        <w:rPr>
          <w:rFonts w:ascii="Arial" w:eastAsia="Times New Roman" w:hAnsi="Arial" w:cs="Arial"/>
          <w:sz w:val="24"/>
          <w:szCs w:val="24"/>
          <w:lang w:eastAsia="ru-RU"/>
        </w:rPr>
        <w:tab/>
      </w:r>
      <w:r w:rsidR="00FC46F1">
        <w:rPr>
          <w:rFonts w:ascii="Arial" w:eastAsia="Times New Roman" w:hAnsi="Arial" w:cs="Arial"/>
          <w:sz w:val="24"/>
          <w:szCs w:val="24"/>
          <w:lang w:eastAsia="ru-RU"/>
        </w:rPr>
        <w:tab/>
      </w:r>
      <w:r w:rsidR="00FC46F1">
        <w:rPr>
          <w:rFonts w:ascii="Arial" w:eastAsia="Times New Roman" w:hAnsi="Arial" w:cs="Arial"/>
          <w:sz w:val="24"/>
          <w:szCs w:val="24"/>
          <w:lang w:eastAsia="ru-RU"/>
        </w:rPr>
        <w:tab/>
      </w:r>
      <w:r w:rsidR="00FC46F1">
        <w:rPr>
          <w:rFonts w:ascii="Arial" w:eastAsia="Times New Roman" w:hAnsi="Arial" w:cs="Arial"/>
          <w:sz w:val="24"/>
          <w:szCs w:val="24"/>
          <w:lang w:eastAsia="ru-RU"/>
        </w:rPr>
        <w:tab/>
      </w:r>
      <w:r w:rsidRPr="00FC46F1">
        <w:rPr>
          <w:rFonts w:ascii="Arial" w:eastAsia="Times New Roman" w:hAnsi="Arial" w:cs="Arial"/>
          <w:sz w:val="24"/>
          <w:szCs w:val="24"/>
          <w:lang w:eastAsia="ru-RU"/>
        </w:rPr>
        <w:t xml:space="preserve">Ю.И. </w:t>
      </w:r>
      <w:proofErr w:type="spellStart"/>
      <w:r w:rsidRPr="00FC46F1">
        <w:rPr>
          <w:rFonts w:ascii="Arial" w:eastAsia="Times New Roman" w:hAnsi="Arial" w:cs="Arial"/>
          <w:sz w:val="24"/>
          <w:szCs w:val="24"/>
          <w:lang w:eastAsia="ru-RU"/>
        </w:rPr>
        <w:t>Лариков</w:t>
      </w:r>
      <w:proofErr w:type="spellEnd"/>
    </w:p>
    <w:p w14:paraId="0604DC0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037A278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7FA8EBF8" w14:textId="77777777" w:rsidR="00FC46F1" w:rsidRDefault="00FC46F1" w:rsidP="00A046FA">
      <w:pPr>
        <w:shd w:val="clear" w:color="auto" w:fill="FFFFFF"/>
        <w:spacing w:after="0" w:line="240" w:lineRule="auto"/>
        <w:jc w:val="both"/>
        <w:textAlignment w:val="top"/>
        <w:rPr>
          <w:rFonts w:ascii="Arial" w:eastAsia="Times New Roman" w:hAnsi="Arial" w:cs="Arial"/>
          <w:sz w:val="24"/>
          <w:szCs w:val="24"/>
          <w:lang w:eastAsia="ru-RU"/>
        </w:rPr>
      </w:pPr>
    </w:p>
    <w:p w14:paraId="315FE061" w14:textId="77777777" w:rsidR="00FC46F1" w:rsidRDefault="00FC46F1" w:rsidP="00A046FA">
      <w:pPr>
        <w:shd w:val="clear" w:color="auto" w:fill="FFFFFF"/>
        <w:spacing w:after="0" w:line="240" w:lineRule="auto"/>
        <w:jc w:val="both"/>
        <w:textAlignment w:val="top"/>
        <w:rPr>
          <w:rFonts w:ascii="Arial" w:eastAsia="Times New Roman" w:hAnsi="Arial" w:cs="Arial"/>
          <w:sz w:val="24"/>
          <w:szCs w:val="24"/>
          <w:lang w:eastAsia="ru-RU"/>
        </w:rPr>
      </w:pPr>
    </w:p>
    <w:p w14:paraId="2FEE985D" w14:textId="77777777" w:rsidR="00FC46F1" w:rsidRDefault="00FC46F1" w:rsidP="00A046FA">
      <w:pPr>
        <w:shd w:val="clear" w:color="auto" w:fill="FFFFFF"/>
        <w:spacing w:after="0" w:line="240" w:lineRule="auto"/>
        <w:jc w:val="both"/>
        <w:textAlignment w:val="top"/>
        <w:rPr>
          <w:rFonts w:ascii="Arial" w:eastAsia="Times New Roman" w:hAnsi="Arial" w:cs="Arial"/>
          <w:sz w:val="24"/>
          <w:szCs w:val="24"/>
          <w:lang w:eastAsia="ru-RU"/>
        </w:rPr>
      </w:pPr>
    </w:p>
    <w:p w14:paraId="1C23E13E" w14:textId="77777777" w:rsidR="00FC46F1" w:rsidRDefault="00FC46F1" w:rsidP="00A046FA">
      <w:pPr>
        <w:shd w:val="clear" w:color="auto" w:fill="FFFFFF"/>
        <w:spacing w:after="0" w:line="240" w:lineRule="auto"/>
        <w:jc w:val="both"/>
        <w:textAlignment w:val="top"/>
        <w:rPr>
          <w:rFonts w:ascii="Arial" w:eastAsia="Times New Roman" w:hAnsi="Arial" w:cs="Arial"/>
          <w:sz w:val="24"/>
          <w:szCs w:val="24"/>
          <w:lang w:eastAsia="ru-RU"/>
        </w:rPr>
      </w:pPr>
    </w:p>
    <w:p w14:paraId="324C0658" w14:textId="6F57F376" w:rsidR="00FC46F1" w:rsidRDefault="00A046FA" w:rsidP="00FC46F1">
      <w:pPr>
        <w:shd w:val="clear" w:color="auto" w:fill="FFFFFF"/>
        <w:spacing w:after="0" w:line="240" w:lineRule="auto"/>
        <w:jc w:val="right"/>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 xml:space="preserve">Утверждено </w:t>
      </w:r>
    </w:p>
    <w:p w14:paraId="67A5E26C" w14:textId="77777777" w:rsidR="00FC46F1" w:rsidRDefault="00A046FA" w:rsidP="00FC46F1">
      <w:pPr>
        <w:shd w:val="clear" w:color="auto" w:fill="FFFFFF"/>
        <w:spacing w:after="0" w:line="240" w:lineRule="auto"/>
        <w:jc w:val="right"/>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решением Совета депутатов </w:t>
      </w:r>
    </w:p>
    <w:p w14:paraId="3F48F0B0" w14:textId="77777777" w:rsidR="00FC46F1" w:rsidRDefault="00A046FA" w:rsidP="00FC46F1">
      <w:pPr>
        <w:shd w:val="clear" w:color="auto" w:fill="FFFFFF"/>
        <w:spacing w:after="0" w:line="240" w:lineRule="auto"/>
        <w:jc w:val="right"/>
        <w:textAlignment w:val="top"/>
        <w:rPr>
          <w:rFonts w:ascii="Arial" w:eastAsia="Times New Roman" w:hAnsi="Arial" w:cs="Arial"/>
          <w:sz w:val="24"/>
          <w:szCs w:val="24"/>
          <w:lang w:eastAsia="ru-RU"/>
        </w:rPr>
      </w:pP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w:t>
      </w:r>
    </w:p>
    <w:p w14:paraId="66882F9D" w14:textId="77777777" w:rsidR="00FC46F1" w:rsidRDefault="00A046FA" w:rsidP="00FC46F1">
      <w:pPr>
        <w:shd w:val="clear" w:color="auto" w:fill="FFFFFF"/>
        <w:spacing w:after="0" w:line="240" w:lineRule="auto"/>
        <w:jc w:val="right"/>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Липецкой области Российской Федерации </w:t>
      </w:r>
    </w:p>
    <w:p w14:paraId="004A385D" w14:textId="6C467876" w:rsidR="00A046FA" w:rsidRPr="00FC46F1" w:rsidRDefault="00A046FA" w:rsidP="00FC46F1">
      <w:pPr>
        <w:shd w:val="clear" w:color="auto" w:fill="FFFFFF"/>
        <w:spacing w:after="0" w:line="240" w:lineRule="auto"/>
        <w:jc w:val="right"/>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от 29.06.2026 № 396</w:t>
      </w:r>
    </w:p>
    <w:p w14:paraId="3A60F99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3554CDDC" w14:textId="77777777" w:rsidR="00A046FA" w:rsidRPr="00FC46F1" w:rsidRDefault="00A046FA" w:rsidP="00A046F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FC46F1">
        <w:rPr>
          <w:rFonts w:ascii="Arial" w:eastAsia="Times New Roman" w:hAnsi="Arial" w:cs="Arial"/>
          <w:b/>
          <w:bCs/>
          <w:kern w:val="36"/>
          <w:sz w:val="32"/>
          <w:szCs w:val="32"/>
          <w:lang w:eastAsia="ru-RU"/>
        </w:rPr>
        <w:t xml:space="preserve">Положение "О Георгиевском территориальном отделе администрации </w:t>
      </w:r>
      <w:proofErr w:type="spellStart"/>
      <w:r w:rsidRPr="00FC46F1">
        <w:rPr>
          <w:rFonts w:ascii="Arial" w:eastAsia="Times New Roman" w:hAnsi="Arial" w:cs="Arial"/>
          <w:b/>
          <w:bCs/>
          <w:kern w:val="36"/>
          <w:sz w:val="32"/>
          <w:szCs w:val="32"/>
          <w:lang w:eastAsia="ru-RU"/>
        </w:rPr>
        <w:t>Становлянского</w:t>
      </w:r>
      <w:proofErr w:type="spellEnd"/>
      <w:r w:rsidRPr="00FC46F1">
        <w:rPr>
          <w:rFonts w:ascii="Arial" w:eastAsia="Times New Roman" w:hAnsi="Arial" w:cs="Arial"/>
          <w:b/>
          <w:bCs/>
          <w:kern w:val="36"/>
          <w:sz w:val="32"/>
          <w:szCs w:val="32"/>
          <w:lang w:eastAsia="ru-RU"/>
        </w:rPr>
        <w:t xml:space="preserve"> муниципального округа Липецкой области Российской Федерации"</w:t>
      </w:r>
    </w:p>
    <w:p w14:paraId="116A4046"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34307E9E" w14:textId="77777777" w:rsidR="00A046FA" w:rsidRPr="00FC46F1" w:rsidRDefault="00A046FA" w:rsidP="00A046F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FC46F1">
        <w:rPr>
          <w:rFonts w:ascii="Arial" w:eastAsia="Times New Roman" w:hAnsi="Arial" w:cs="Arial"/>
          <w:b/>
          <w:bCs/>
          <w:kern w:val="36"/>
          <w:sz w:val="32"/>
          <w:szCs w:val="32"/>
          <w:lang w:eastAsia="ru-RU"/>
        </w:rPr>
        <w:t>1. Общие положения</w:t>
      </w:r>
    </w:p>
    <w:p w14:paraId="43764E4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2CA62D06"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1.1. Георгиевский территориальный отдел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(далее - Территориальный отдел) учрежден в соответствии с Федеральным законом </w:t>
      </w:r>
      <w:hyperlink r:id="rId6" w:history="1">
        <w:r w:rsidRPr="00FC46F1">
          <w:rPr>
            <w:rFonts w:ascii="Arial" w:eastAsia="Times New Roman" w:hAnsi="Arial" w:cs="Arial"/>
            <w:sz w:val="24"/>
            <w:szCs w:val="24"/>
            <w:lang w:eastAsia="ru-RU"/>
          </w:rPr>
          <w:t>от 6 октября 2003 года № 131-ФЗ</w:t>
        </w:r>
      </w:hyperlink>
      <w:r w:rsidRPr="00FC46F1">
        <w:rPr>
          <w:rFonts w:ascii="Arial" w:eastAsia="Times New Roman" w:hAnsi="Arial" w:cs="Arial"/>
          <w:sz w:val="24"/>
          <w:szCs w:val="24"/>
          <w:lang w:eastAsia="ru-RU"/>
        </w:rPr>
        <w:t xml:space="preserve"> "Об общих принципах организации местного самоуправления в Российской Федерации", Федеральным законом от 20 марта 2025 № 33-ФЗ "Об общих принципах организации местного самоуправления в единой системе публичной власти", решением Совета депутатов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w:t>
      </w:r>
      <w:hyperlink r:id="rId7" w:history="1">
        <w:r w:rsidRPr="00FC46F1">
          <w:rPr>
            <w:rFonts w:ascii="Arial" w:eastAsia="Times New Roman" w:hAnsi="Arial" w:cs="Arial"/>
            <w:sz w:val="24"/>
            <w:szCs w:val="24"/>
            <w:lang w:eastAsia="ru-RU"/>
          </w:rPr>
          <w:t>от 2 февраля 2026 № 369</w:t>
        </w:r>
      </w:hyperlink>
      <w:r w:rsidRPr="00FC46F1">
        <w:rPr>
          <w:rFonts w:ascii="Arial" w:eastAsia="Times New Roman" w:hAnsi="Arial" w:cs="Arial"/>
          <w:sz w:val="24"/>
          <w:szCs w:val="24"/>
          <w:lang w:eastAsia="ru-RU"/>
        </w:rPr>
        <w:t xml:space="preserve"> "О внесении изменений в Структуру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Уставом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w:t>
      </w:r>
    </w:p>
    <w:p w14:paraId="7E1A053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1.2. Территориальный отдел является территориальным органом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(далее - администрация округа), осуществляющим реализацию отдельных полномочий по решению вопросов местного значения и иных управленческих полномочий в пределах, установленных разделом 3 настоящего Положения "О Георгиевском территориальном отделе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(далее - Положение), на территории, определенной пунктом 1.3 настоящего Положения.</w:t>
      </w:r>
    </w:p>
    <w:p w14:paraId="4747C8A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1.3. Деятельность Территориального отдела осуществляется в отношении следующих населенных пунктов: деревня </w:t>
      </w:r>
      <w:proofErr w:type="spellStart"/>
      <w:r w:rsidRPr="00FC46F1">
        <w:rPr>
          <w:rFonts w:ascii="Arial" w:eastAsia="Times New Roman" w:hAnsi="Arial" w:cs="Arial"/>
          <w:sz w:val="24"/>
          <w:szCs w:val="24"/>
          <w:lang w:eastAsia="ru-RU"/>
        </w:rPr>
        <w:t>Лимовое</w:t>
      </w:r>
      <w:proofErr w:type="spellEnd"/>
      <w:r w:rsidRPr="00FC46F1">
        <w:rPr>
          <w:rFonts w:ascii="Arial" w:eastAsia="Times New Roman" w:hAnsi="Arial" w:cs="Arial"/>
          <w:sz w:val="24"/>
          <w:szCs w:val="24"/>
          <w:lang w:eastAsia="ru-RU"/>
        </w:rPr>
        <w:t xml:space="preserve">, деревня </w:t>
      </w:r>
      <w:proofErr w:type="spellStart"/>
      <w:r w:rsidRPr="00FC46F1">
        <w:rPr>
          <w:rFonts w:ascii="Arial" w:eastAsia="Times New Roman" w:hAnsi="Arial" w:cs="Arial"/>
          <w:sz w:val="24"/>
          <w:szCs w:val="24"/>
          <w:lang w:eastAsia="ru-RU"/>
        </w:rPr>
        <w:t>Паленка</w:t>
      </w:r>
      <w:proofErr w:type="spellEnd"/>
      <w:r w:rsidRPr="00FC46F1">
        <w:rPr>
          <w:rFonts w:ascii="Arial" w:eastAsia="Times New Roman" w:hAnsi="Arial" w:cs="Arial"/>
          <w:sz w:val="24"/>
          <w:szCs w:val="24"/>
          <w:lang w:eastAsia="ru-RU"/>
        </w:rPr>
        <w:t xml:space="preserve">, деревня Подгорная, деревня </w:t>
      </w:r>
      <w:proofErr w:type="spellStart"/>
      <w:r w:rsidRPr="00FC46F1">
        <w:rPr>
          <w:rFonts w:ascii="Arial" w:eastAsia="Times New Roman" w:hAnsi="Arial" w:cs="Arial"/>
          <w:sz w:val="24"/>
          <w:szCs w:val="24"/>
          <w:lang w:eastAsia="ru-RU"/>
        </w:rPr>
        <w:t>Поряхино</w:t>
      </w:r>
      <w:proofErr w:type="spellEnd"/>
      <w:r w:rsidRPr="00FC46F1">
        <w:rPr>
          <w:rFonts w:ascii="Arial" w:eastAsia="Times New Roman" w:hAnsi="Arial" w:cs="Arial"/>
          <w:sz w:val="24"/>
          <w:szCs w:val="24"/>
          <w:lang w:eastAsia="ru-RU"/>
        </w:rPr>
        <w:t xml:space="preserve">, деревня Филенки, поселок им. Димитрова, село Георгиевское, село </w:t>
      </w:r>
      <w:proofErr w:type="spellStart"/>
      <w:r w:rsidRPr="00FC46F1">
        <w:rPr>
          <w:rFonts w:ascii="Arial" w:eastAsia="Times New Roman" w:hAnsi="Arial" w:cs="Arial"/>
          <w:sz w:val="24"/>
          <w:szCs w:val="24"/>
          <w:lang w:eastAsia="ru-RU"/>
        </w:rPr>
        <w:t>Глебовка</w:t>
      </w:r>
      <w:proofErr w:type="spellEnd"/>
      <w:r w:rsidRPr="00FC46F1">
        <w:rPr>
          <w:rFonts w:ascii="Arial" w:eastAsia="Times New Roman" w:hAnsi="Arial" w:cs="Arial"/>
          <w:sz w:val="24"/>
          <w:szCs w:val="24"/>
          <w:lang w:eastAsia="ru-RU"/>
        </w:rPr>
        <w:t xml:space="preserve">, село Покровское, ст. Грунин-Воргол, деревня Большие Выселки, деревня Елизаветовка, деревня Малые Выселки, деревня Уваровка, село Успенское, село </w:t>
      </w:r>
      <w:proofErr w:type="spellStart"/>
      <w:r w:rsidRPr="00FC46F1">
        <w:rPr>
          <w:rFonts w:ascii="Arial" w:eastAsia="Times New Roman" w:hAnsi="Arial" w:cs="Arial"/>
          <w:sz w:val="24"/>
          <w:szCs w:val="24"/>
          <w:lang w:eastAsia="ru-RU"/>
        </w:rPr>
        <w:t>Чернолес</w:t>
      </w:r>
      <w:proofErr w:type="spellEnd"/>
      <w:r w:rsidRPr="00FC46F1">
        <w:rPr>
          <w:rFonts w:ascii="Arial" w:eastAsia="Times New Roman" w:hAnsi="Arial" w:cs="Arial"/>
          <w:sz w:val="24"/>
          <w:szCs w:val="24"/>
          <w:lang w:eastAsia="ru-RU"/>
        </w:rPr>
        <w:t>.</w:t>
      </w:r>
    </w:p>
    <w:p w14:paraId="27E8AFD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1.4. Учредителем Территориального отдела является администрация округа.</w:t>
      </w:r>
    </w:p>
    <w:p w14:paraId="24ADAAE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1.5. Территориальный отдел в своей деятельности руководствуется Конституцией Российской Федерации, международными договорами Российской Федерации, федеральными конституционными законами, федеральными законами, иными нормативными правовыми актами Российской Федерации, Уставом Липецкой области, областными законами, иными нормативными правовыми актами Липецкой области, Уставом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иными муниципальными правовыми актами и настоящим Положением.</w:t>
      </w:r>
    </w:p>
    <w:p w14:paraId="35827926"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1.6. Полное наименование юридического лица: Георгиевский территориальный отдел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w:t>
      </w:r>
    </w:p>
    <w:p w14:paraId="696E6BB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 xml:space="preserve">Сокращенное наименование юридического лица: Георгиевский территориальный отдел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w:t>
      </w:r>
    </w:p>
    <w:p w14:paraId="4C280FB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1.7. Территориальный отдел наделен правами юридического лица, является муниципальным казенным учреждением, имеет самостоятельную бюджетную смету, лицевой счет в органах казначейства, печать, бланк и штампы со своим наименованием, может заключать договоры с представителями и организациями, гражданами по вопросам своей деятельности, осуществлять другие действия в пределах полномочий, установленных настоящим Положением.</w:t>
      </w:r>
    </w:p>
    <w:p w14:paraId="37EEF7E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1.8. Территориальный отдел подотчетен главе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w:t>
      </w:r>
    </w:p>
    <w:p w14:paraId="65AA3E4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1.9. Финансирование расходов на содержание Территориального отдела осуществляется за счет средств бюджета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в пределах выделенных на эти цели ассигнований.</w:t>
      </w:r>
    </w:p>
    <w:p w14:paraId="4F23007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1.10. Территориальный отдел в соответствии с федеральным, областным законодательством и правовыми актами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имеет право открывать счета в Федеральном казначействе России.</w:t>
      </w:r>
    </w:p>
    <w:p w14:paraId="0CD54ED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1.11. Территориальный отдел может от своего имени приобретать и осуществлять имущественные и </w:t>
      </w:r>
      <w:proofErr w:type="gramStart"/>
      <w:r w:rsidRPr="00FC46F1">
        <w:rPr>
          <w:rFonts w:ascii="Arial" w:eastAsia="Times New Roman" w:hAnsi="Arial" w:cs="Arial"/>
          <w:sz w:val="24"/>
          <w:szCs w:val="24"/>
          <w:lang w:eastAsia="ru-RU"/>
        </w:rPr>
        <w:t>личные неимущественные права</w:t>
      </w:r>
      <w:proofErr w:type="gramEnd"/>
      <w:r w:rsidRPr="00FC46F1">
        <w:rPr>
          <w:rFonts w:ascii="Arial" w:eastAsia="Times New Roman" w:hAnsi="Arial" w:cs="Arial"/>
          <w:sz w:val="24"/>
          <w:szCs w:val="24"/>
          <w:lang w:eastAsia="ru-RU"/>
        </w:rPr>
        <w:t xml:space="preserve"> и обязанности, осуществляет полномочия субъекта права оперативного управления в отношении муниципального и государственного имущества, числящегося на его балансе.</w:t>
      </w:r>
    </w:p>
    <w:p w14:paraId="6E3F3D4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1.12. Территориальный отдел осуществляет свою деятельность как непосредственно, так и во взаимодействии с другими отраслевыми (функциональными) и территориальными органами администрации округа, иными организациями, юридическими и физическими лицами.</w:t>
      </w:r>
    </w:p>
    <w:p w14:paraId="0B1E3066"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1.13. Территориальный отдел вправе в пределах своих полномочий выступать от своего имени в суде истцом и ответчиком, вступать в правоотношения с другими физическими и юридическими лицами в соответствии с действующим законодательством Российской Федерации.</w:t>
      </w:r>
    </w:p>
    <w:p w14:paraId="203372A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1.14. Место нахождения Отдела: Липецкая область, </w:t>
      </w:r>
      <w:proofErr w:type="spellStart"/>
      <w:r w:rsidRPr="00FC46F1">
        <w:rPr>
          <w:rFonts w:ascii="Arial" w:eastAsia="Times New Roman" w:hAnsi="Arial" w:cs="Arial"/>
          <w:sz w:val="24"/>
          <w:szCs w:val="24"/>
          <w:lang w:eastAsia="ru-RU"/>
        </w:rPr>
        <w:t>Становлянский</w:t>
      </w:r>
      <w:proofErr w:type="spellEnd"/>
      <w:r w:rsidRPr="00FC46F1">
        <w:rPr>
          <w:rFonts w:ascii="Arial" w:eastAsia="Times New Roman" w:hAnsi="Arial" w:cs="Arial"/>
          <w:sz w:val="24"/>
          <w:szCs w:val="24"/>
          <w:lang w:eastAsia="ru-RU"/>
        </w:rPr>
        <w:t xml:space="preserve"> округ, деревня </w:t>
      </w:r>
      <w:proofErr w:type="spellStart"/>
      <w:r w:rsidRPr="00FC46F1">
        <w:rPr>
          <w:rFonts w:ascii="Arial" w:eastAsia="Times New Roman" w:hAnsi="Arial" w:cs="Arial"/>
          <w:sz w:val="24"/>
          <w:szCs w:val="24"/>
          <w:lang w:eastAsia="ru-RU"/>
        </w:rPr>
        <w:t>Паленка</w:t>
      </w:r>
      <w:proofErr w:type="spellEnd"/>
      <w:r w:rsidRPr="00FC46F1">
        <w:rPr>
          <w:rFonts w:ascii="Arial" w:eastAsia="Times New Roman" w:hAnsi="Arial" w:cs="Arial"/>
          <w:sz w:val="24"/>
          <w:szCs w:val="24"/>
          <w:lang w:eastAsia="ru-RU"/>
        </w:rPr>
        <w:t>.</w:t>
      </w:r>
    </w:p>
    <w:p w14:paraId="70C3247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Юридический адрес Отдела: 399723, Российская Федерация, Липецкая область, </w:t>
      </w:r>
      <w:proofErr w:type="spellStart"/>
      <w:r w:rsidRPr="00FC46F1">
        <w:rPr>
          <w:rFonts w:ascii="Arial" w:eastAsia="Times New Roman" w:hAnsi="Arial" w:cs="Arial"/>
          <w:sz w:val="24"/>
          <w:szCs w:val="24"/>
          <w:lang w:eastAsia="ru-RU"/>
        </w:rPr>
        <w:t>Становлянский</w:t>
      </w:r>
      <w:proofErr w:type="spellEnd"/>
      <w:r w:rsidRPr="00FC46F1">
        <w:rPr>
          <w:rFonts w:ascii="Arial" w:eastAsia="Times New Roman" w:hAnsi="Arial" w:cs="Arial"/>
          <w:sz w:val="24"/>
          <w:szCs w:val="24"/>
          <w:lang w:eastAsia="ru-RU"/>
        </w:rPr>
        <w:t xml:space="preserve"> округ, деревня </w:t>
      </w:r>
      <w:proofErr w:type="spellStart"/>
      <w:r w:rsidRPr="00FC46F1">
        <w:rPr>
          <w:rFonts w:ascii="Arial" w:eastAsia="Times New Roman" w:hAnsi="Arial" w:cs="Arial"/>
          <w:sz w:val="24"/>
          <w:szCs w:val="24"/>
          <w:lang w:eastAsia="ru-RU"/>
        </w:rPr>
        <w:t>Паленка</w:t>
      </w:r>
      <w:proofErr w:type="spellEnd"/>
      <w:r w:rsidRPr="00FC46F1">
        <w:rPr>
          <w:rFonts w:ascii="Arial" w:eastAsia="Times New Roman" w:hAnsi="Arial" w:cs="Arial"/>
          <w:sz w:val="24"/>
          <w:szCs w:val="24"/>
          <w:lang w:eastAsia="ru-RU"/>
        </w:rPr>
        <w:t>, улица Ленина, дом 2.</w:t>
      </w:r>
    </w:p>
    <w:p w14:paraId="095B16B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06824AF6" w14:textId="77777777" w:rsidR="00A046FA" w:rsidRPr="00FC46F1" w:rsidRDefault="00A046FA" w:rsidP="00A046F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FC46F1">
        <w:rPr>
          <w:rFonts w:ascii="Arial" w:eastAsia="Times New Roman" w:hAnsi="Arial" w:cs="Arial"/>
          <w:b/>
          <w:bCs/>
          <w:kern w:val="36"/>
          <w:sz w:val="32"/>
          <w:szCs w:val="32"/>
          <w:lang w:eastAsia="ru-RU"/>
        </w:rPr>
        <w:t>2. Цели и задачи Территориального отдела</w:t>
      </w:r>
    </w:p>
    <w:p w14:paraId="4F827DDB"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5C23272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2.1. Основными целями деятельности Территориального отдела являются:</w:t>
      </w:r>
    </w:p>
    <w:p w14:paraId="4BA0FE6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организация работы с населением, проживающим на подведомственной территории;</w:t>
      </w:r>
    </w:p>
    <w:p w14:paraId="7A4C479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осуществление полномочий по созданию благоприятных условий жизнедеятельности и удовлетворение потребностей населения на подведомственной территории;</w:t>
      </w:r>
    </w:p>
    <w:p w14:paraId="5B64A44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3) обеспечение и контроль за реализацией основных направлений социально-экономической политики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w:t>
      </w:r>
    </w:p>
    <w:p w14:paraId="3EFF525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2.2. Основными задачами Территориального отдела являются:</w:t>
      </w:r>
    </w:p>
    <w:p w14:paraId="6407D5C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реализация функций, закрепленных за Территориальным отделом, указанных в разделе 3 настоящего Положения;</w:t>
      </w:r>
    </w:p>
    <w:p w14:paraId="1BA1609B"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2) обеспечение прав граждан на участие в решении вопросов местного значения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w:t>
      </w:r>
    </w:p>
    <w:p w14:paraId="1903D2F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42C0C0C5" w14:textId="77777777" w:rsidR="00A046FA" w:rsidRPr="00FC46F1" w:rsidRDefault="00A046FA" w:rsidP="00A046F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FC46F1">
        <w:rPr>
          <w:rFonts w:ascii="Arial" w:eastAsia="Times New Roman" w:hAnsi="Arial" w:cs="Arial"/>
          <w:b/>
          <w:bCs/>
          <w:kern w:val="36"/>
          <w:sz w:val="32"/>
          <w:szCs w:val="32"/>
          <w:lang w:eastAsia="ru-RU"/>
        </w:rPr>
        <w:t>3. Функции Территориального отдела</w:t>
      </w:r>
    </w:p>
    <w:p w14:paraId="77B00F2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3841E68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3.1. В целях создания условий для организации досуга и обеспечения жителей услугами организаций культуры:</w:t>
      </w:r>
    </w:p>
    <w:p w14:paraId="53353B5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 участвует в планировании, организации и проведении культурно-массовых и спортивных мероприятий путем направления предложений в отдел культуры, спорта и молодежной политики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для включения в план их проведения, взаимодействует с организациями различных форм собственности в целях развития культурного пространства на подведомственной территории;</w:t>
      </w:r>
    </w:p>
    <w:p w14:paraId="3C31FC8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участвует в работе по сохранению, возрождению и развитию народных художественных промыслов на подведомственной территории;</w:t>
      </w:r>
    </w:p>
    <w:p w14:paraId="64B0A56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участвует в работе по сохранению, использованию и популяризации объектов культурного наследия (памятников истории и культуры), находящихся в муниципальной собственности, охране объектов культурного наследия на подведомственной территории;</w:t>
      </w:r>
    </w:p>
    <w:p w14:paraId="67C701C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создает условия для развития туризма.</w:t>
      </w:r>
    </w:p>
    <w:p w14:paraId="589C8F4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3.2. В целях обеспечения условий для развития физической культуры, школьного спорта и массового спорта, организации проведения официальных физкультурно-оздоровительных и спортивных мероприятий:</w:t>
      </w:r>
    </w:p>
    <w:p w14:paraId="0930878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 участвует в планировании, организации и проведении спортивных мероприятий путем направления предложений в отдел культуры, спорта и молодежной политики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для включения в план их проведения;</w:t>
      </w:r>
    </w:p>
    <w:p w14:paraId="25CC3AD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содействует в обустройстве спортивных площадок, иных спортивных сооружений во дворах жилых домов, на территориях со свободным доступом.</w:t>
      </w:r>
    </w:p>
    <w:p w14:paraId="26FAC43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организует работу по вовлечению и пропаганде населения для участия в Всероссийском физкультурно-спортивного комплексе "Готов к Труду и Обороне" (далее - ВФСК "ГТО") на подведомственной территории.</w:t>
      </w:r>
    </w:p>
    <w:p w14:paraId="7D4657F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3.3. В целях организации и проведения мероприятий по работе с детьми и молодежью:</w:t>
      </w:r>
    </w:p>
    <w:p w14:paraId="0EA9340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участвует в организации и проведении мероприятий для детей и молодежи путем направления предложений в уполномоченное подразделение для включения в план их проведения;</w:t>
      </w:r>
    </w:p>
    <w:p w14:paraId="0C3D210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осуществляет организационную и информационную поддержку молодежных общественных объединений;</w:t>
      </w:r>
    </w:p>
    <w:p w14:paraId="2029878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взаимодействует с образовательными организациями по вопросам организации и проведения мероприятий с детьми и молодежью;</w:t>
      </w:r>
    </w:p>
    <w:p w14:paraId="7441FCEB"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4) организует участие представителей молодежи в мероприятиях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в сфере молодежной политики.</w:t>
      </w:r>
    </w:p>
    <w:p w14:paraId="2290B54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3.4. В целях организации в реализации мероприятий, направленных на социальную поддержку населения:</w:t>
      </w:r>
    </w:p>
    <w:p w14:paraId="2486A8C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обеспечивает условия по оказанию медицинского и социального обслуживания населения, предоставления мер социальной защиты и поддержки;</w:t>
      </w:r>
    </w:p>
    <w:p w14:paraId="5D05A12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предоставляет информацию, необходимую для ведения учета ветеранов войны и труда, многодетных семей, неблагополучных семей, инвалидов в орган, осуществляющий учет указанных категорий лиц;</w:t>
      </w:r>
    </w:p>
    <w:p w14:paraId="3C050EB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осуществляет подготовку характеристик граждан, проживающих на подведомственной территории, выдачу справок населению;</w:t>
      </w:r>
    </w:p>
    <w:p w14:paraId="29136F3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4) организует участие граждан в мероприятиях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Липецкой области в сфере социальной политики (форумах, конкурсах, акциях);</w:t>
      </w:r>
    </w:p>
    <w:p w14:paraId="699F0CF6"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взаимодействует с комиссией по делам несовершеннолетних и защите их прав в работе с неблагополучными семьями и по профилактике правонарушений несовершеннолетних и защите их прав;</w:t>
      </w:r>
    </w:p>
    <w:p w14:paraId="15C1341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6) взаимодействует с отделом опеки и попечительства по вопросу своевременного выявления и оформления под опеку детей-сирот и детей, оставшихся без попечения родителей;</w:t>
      </w:r>
    </w:p>
    <w:p w14:paraId="2FF8912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7) участвует в осуществлении деятельности по опеке и попечительству в части взаимодействия с опекунами, оказывает содействие в обследовании жилищно-бытовых условий семей, находящихся под опекой, или семей, находящихся в трудной жизненной ситуации;</w:t>
      </w:r>
    </w:p>
    <w:p w14:paraId="6DE5587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8) оказывает содействие в выполнении мероприятий по обеспечению жителей на подведомственной территории услугами связи, общественного питания, торговли и бытового обслуживания, почтовой связи, аптечной сети;</w:t>
      </w:r>
    </w:p>
    <w:p w14:paraId="12808CA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9) участвует в организации увековечения памяти ветеранов ВОВ, локальных конфликтов, почетных граждан, выдающихся деятелей Отечества и знаменитых земляков в </w:t>
      </w:r>
      <w:proofErr w:type="spellStart"/>
      <w:r w:rsidRPr="00FC46F1">
        <w:rPr>
          <w:rFonts w:ascii="Arial" w:eastAsia="Times New Roman" w:hAnsi="Arial" w:cs="Arial"/>
          <w:sz w:val="24"/>
          <w:szCs w:val="24"/>
          <w:lang w:eastAsia="ru-RU"/>
        </w:rPr>
        <w:t>Становлянском</w:t>
      </w:r>
      <w:proofErr w:type="spellEnd"/>
      <w:r w:rsidRPr="00FC46F1">
        <w:rPr>
          <w:rFonts w:ascii="Arial" w:eastAsia="Times New Roman" w:hAnsi="Arial" w:cs="Arial"/>
          <w:sz w:val="24"/>
          <w:szCs w:val="24"/>
          <w:lang w:eastAsia="ru-RU"/>
        </w:rPr>
        <w:t xml:space="preserve"> муниципальном округе Липецкой области Российской Федерации.</w:t>
      </w:r>
    </w:p>
    <w:p w14:paraId="68A0A30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3.5. В рамках участия в реализации мероприятий, направленных на развитие институтов гражданского общества:</w:t>
      </w:r>
    </w:p>
    <w:p w14:paraId="759B44D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взаимодействует с ячейками местных отделений общественных организаций ветеранов и инвалидов по вопросам их уставной деятельности;</w:t>
      </w:r>
    </w:p>
    <w:p w14:paraId="60ADE61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содействует созданию органов территориального общественного самоуправления, взаимодействует с органами территориального общественного самоуправления, общественными и иными некоммерческими организациями, религиозными объединениями, осуществляющими деятельность на подведомственной территории, по вопросам, отнесенным к компетенции Территориального отдела;</w:t>
      </w:r>
    </w:p>
    <w:p w14:paraId="0A61F54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содействует с общественными организациями, осуществляющими свою деятельность на подведомственной территории, в реализации социально-значимых проектов;</w:t>
      </w:r>
    </w:p>
    <w:p w14:paraId="6B0B593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участвует в создании и организации деятельности института старост;</w:t>
      </w:r>
    </w:p>
    <w:p w14:paraId="2D6B7F0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осуществляет мониторинг общественного мнения, прогнозирует возможное обострение социальной напряженности, принимает профилактические меры по предупреждению конфликтов;</w:t>
      </w:r>
    </w:p>
    <w:p w14:paraId="0FF62CB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6) оказывает содействие депутатам Совета депутатов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избирательным комиссиям, комиссиям референдума в проведении на подведомственной территории референдумов, выборов должностных лиц, органов государственной власти и местного самоуправления.</w:t>
      </w:r>
    </w:p>
    <w:p w14:paraId="721DCF7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3.6. В рамках участия в реализации мероприятий, направленных на комплексное развитие подведомственной территории:</w:t>
      </w:r>
    </w:p>
    <w:p w14:paraId="7CAC7BB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1) вносит предложения по разработке программных документов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нацеленных на социально-экономические развитие территории (стратегий, программ, планов и т.п.);</w:t>
      </w:r>
    </w:p>
    <w:p w14:paraId="00130EF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осуществляет реализацию мероприятий, направленных на комплексное развитие подведомственной территории;</w:t>
      </w:r>
    </w:p>
    <w:p w14:paraId="7631304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контролирует качество и своевременность работ, проводимых в рамках муниципальных контрактов по строительству, реконструкции, капитальному ремонту, обустройству объектов социальной/инженерной инфраструктуры;</w:t>
      </w:r>
    </w:p>
    <w:p w14:paraId="58170AB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участвует в работе комиссии по приёмке выполненных работ в рамках муниципальных контрактов по строительству, реконструкции, капитальному ремонту, обустройству объектов социальной/инженерной инфраструктуры;</w:t>
      </w:r>
    </w:p>
    <w:p w14:paraId="0703B33B"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организует реализацию инициативных проектов на подведомственной территории.</w:t>
      </w:r>
    </w:p>
    <w:p w14:paraId="33FF853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3.7. В сфере градостроительной деятельности и земельных отношений в пределах полномочий, установленных законодательством:</w:t>
      </w:r>
    </w:p>
    <w:p w14:paraId="6CA79F2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1) дает рекомендации и пояснения при принятии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75923A4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2) участвует в осмотре зданий, сооружений и по его результатам участвует в выдачи рекомендаций об устранении выявленных нарушений в ходе таких осмотров, в порядке, установленном Советом депутатов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w:t>
      </w:r>
    </w:p>
    <w:p w14:paraId="05D32AE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3.8. В целях присвоения адресов объектам адресации, наименований элементам улично-дорожной сети и элементам планировочной структуры:</w:t>
      </w:r>
    </w:p>
    <w:p w14:paraId="1120FFA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присваивает адреса объектам адресации, проводит изменение, аннулирование адресов;</w:t>
      </w:r>
    </w:p>
    <w:p w14:paraId="39FBDA6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присваивает наименования элементам планировочной структуры, проводит изменение, аннулирование таких наименований;</w:t>
      </w:r>
    </w:p>
    <w:p w14:paraId="0DF627C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осуществляет размещение информации в государственном адресном реестре.</w:t>
      </w:r>
    </w:p>
    <w:p w14:paraId="376134B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3.9. В целях организации электро- тепло- газо- и водоснабжения населения, водоотведения, снабжения населения топливом в пределах полномочий, установленных законодательством:</w:t>
      </w:r>
    </w:p>
    <w:p w14:paraId="2730437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вносит предложения для включения в сводный план мероприятий по подготовке объектов топливно-энергетического и жилищно-коммунального комплекса для работы в осенне-зимнем (отопительном) периоде;</w:t>
      </w:r>
    </w:p>
    <w:p w14:paraId="019A320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2) обеспечивает информирование уполномоченных подразделений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Липецкой области об аварийных, экстренных ситуациях в сфере организации электро- тепло- газо- и водоснабжения населения, возникающих на подведомственной территории;</w:t>
      </w:r>
    </w:p>
    <w:p w14:paraId="137D4C86"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оказывает содействие в организации ремонтов объектов коммунальной инфраструктуры;</w:t>
      </w:r>
    </w:p>
    <w:p w14:paraId="48ED635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участвует в организации ликвидации аварий на объектах муниципальной собственности;</w:t>
      </w:r>
    </w:p>
    <w:p w14:paraId="5608912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взаимодействуют с поставщиками электроэнергии при возникновении аварий на электрических сетях;</w:t>
      </w:r>
    </w:p>
    <w:p w14:paraId="21B467A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информирует жителей, проживающих на подведомственной территории, и организации о сроках ограничений (прекращения) оказания жилищно-коммунальной услуги и принимаемых мерах по устранению аварий;</w:t>
      </w:r>
    </w:p>
    <w:p w14:paraId="20F9EC4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7) оказывает содействие уполномоченному подразделению (должностному лицу) администрации округа в осуществлении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EEB365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3.10. В целях обеспечения нуждающихся в жилых помещениях малоимущих граждан жилыми помещениями, организации строительства и содержания муниципального жилищного фонда:</w:t>
      </w:r>
    </w:p>
    <w:p w14:paraId="1091794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участвует в комиссиях в установленном порядке для оценки и обследования помещений в целях признания их жилыми помещениями, жилых помещений - пригодными (непригодным) для проживания граждан, многоквартирных домов - аварийным и подлежащим сносу или реконструкции, а также жилых помещений и домов всех форм собственности;</w:t>
      </w:r>
    </w:p>
    <w:p w14:paraId="37E7984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2) участвует в подготовке конкурсной документации для проведения открытого конкурса по отбору управляющих организаций на право управления многоквартирными домами;</w:t>
      </w:r>
    </w:p>
    <w:p w14:paraId="4AC9A7B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организует проведение общих собраний собственников жилых помещений в многоквартирных домах от имени администрации округа в случаях, установленных законодательством;</w:t>
      </w:r>
    </w:p>
    <w:p w14:paraId="3533319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информирует уполномоченное подразделение администрации округа о проводимых общих собраниях собственников жилых помещений на подведомственной территории, а также о перечне вопросов, поставленных перед такими собраниями;</w:t>
      </w:r>
    </w:p>
    <w:p w14:paraId="0801D36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участвует от имени администрации округа в проведении общих собраний собственников жилых помещений на подведомственной территории;</w:t>
      </w:r>
    </w:p>
    <w:p w14:paraId="4918120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принимает, проводит первичную проверку правильности и комплектности заявлений и документов для заключения договоров социального найма, специализированного найма, обеспечивает их передачу в уполномоченный орган администрации округа;</w:t>
      </w:r>
    </w:p>
    <w:p w14:paraId="3B794B5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7) оказывает содействие уполномоченному подразделению (должностному лицу) администрации округа в осуществлении муниципального жилищного контроля.</w:t>
      </w:r>
    </w:p>
    <w:p w14:paraId="374B776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3.11. В рамках участия в работе с населением в сфере земельного законодательства и имущественных отношений:</w:t>
      </w:r>
    </w:p>
    <w:p w14:paraId="652FC856"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информирует уполномоченный орган администрации округа, осуществляющий функции управления в сфере земельных отношений, о нарушениях земельного законодательства на подведомственной территории;</w:t>
      </w:r>
    </w:p>
    <w:p w14:paraId="75256DF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вносит предложения по подбору земельных участков в целях реализации инвестиционных проектов на подведомственной территории;</w:t>
      </w:r>
    </w:p>
    <w:p w14:paraId="37F9B8E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3) выявляет бесхозяйное недвижимое имущество на подведомственной территории, в том числе бесхозяйные объекты тепловых, газовых сетей и сетей электроснабжения, водоснабжения и водоотведения, автомобильных дорог, внутриквартальных проездов, сетей ливневой канализации, сетей наружного освещения и направляет информацию о выявленных объектах в уполномоченный орган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w:t>
      </w:r>
    </w:p>
    <w:p w14:paraId="0237A46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4) осуществляет работу: по ведению </w:t>
      </w:r>
      <w:proofErr w:type="spellStart"/>
      <w:r w:rsidRPr="00FC46F1">
        <w:rPr>
          <w:rFonts w:ascii="Arial" w:eastAsia="Times New Roman" w:hAnsi="Arial" w:cs="Arial"/>
          <w:sz w:val="24"/>
          <w:szCs w:val="24"/>
          <w:lang w:eastAsia="ru-RU"/>
        </w:rPr>
        <w:t>похозяйственного</w:t>
      </w:r>
      <w:proofErr w:type="spellEnd"/>
      <w:r w:rsidRPr="00FC46F1">
        <w:rPr>
          <w:rFonts w:ascii="Arial" w:eastAsia="Times New Roman" w:hAnsi="Arial" w:cs="Arial"/>
          <w:sz w:val="24"/>
          <w:szCs w:val="24"/>
          <w:lang w:eastAsia="ru-RU"/>
        </w:rPr>
        <w:t xml:space="preserve"> учёта, выдаче населению справок и выписок из </w:t>
      </w:r>
      <w:proofErr w:type="spellStart"/>
      <w:r w:rsidRPr="00FC46F1">
        <w:rPr>
          <w:rFonts w:ascii="Arial" w:eastAsia="Times New Roman" w:hAnsi="Arial" w:cs="Arial"/>
          <w:sz w:val="24"/>
          <w:szCs w:val="24"/>
          <w:lang w:eastAsia="ru-RU"/>
        </w:rPr>
        <w:t>похозяйственных</w:t>
      </w:r>
      <w:proofErr w:type="spellEnd"/>
      <w:r w:rsidRPr="00FC46F1">
        <w:rPr>
          <w:rFonts w:ascii="Arial" w:eastAsia="Times New Roman" w:hAnsi="Arial" w:cs="Arial"/>
          <w:sz w:val="24"/>
          <w:szCs w:val="24"/>
          <w:lang w:eastAsia="ru-RU"/>
        </w:rPr>
        <w:t xml:space="preserve"> книг в соответствии с Федеральным законом </w:t>
      </w:r>
      <w:hyperlink r:id="rId8" w:history="1">
        <w:r w:rsidRPr="00FC46F1">
          <w:rPr>
            <w:rFonts w:ascii="Arial" w:eastAsia="Times New Roman" w:hAnsi="Arial" w:cs="Arial"/>
            <w:sz w:val="24"/>
            <w:szCs w:val="24"/>
            <w:lang w:eastAsia="ru-RU"/>
          </w:rPr>
          <w:t>от 7 июля 2003 года № 112-ФЗ</w:t>
        </w:r>
      </w:hyperlink>
      <w:r w:rsidRPr="00FC46F1">
        <w:rPr>
          <w:rFonts w:ascii="Arial" w:eastAsia="Times New Roman" w:hAnsi="Arial" w:cs="Arial"/>
          <w:sz w:val="24"/>
          <w:szCs w:val="24"/>
          <w:lang w:eastAsia="ru-RU"/>
        </w:rPr>
        <w:t xml:space="preserve"> "О личном подсобном хозяйстве";</w:t>
      </w:r>
    </w:p>
    <w:p w14:paraId="2BABC50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принимает заявления о регистрации по месту жительства и по месту пребывания в муниципальном жилищном фонде, обеспечивает их прием, передачу, хранение;</w:t>
      </w:r>
    </w:p>
    <w:p w14:paraId="77B1CEA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является инициатором публичных слушаний по вопросам о предоставлении разрешений на отклонение от предельных параметров разрешенного строительства;</w:t>
      </w:r>
    </w:p>
    <w:p w14:paraId="7B51768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7) обеспечивает в случае необходимости уполномоченный орган администрации округа фото- и видеоматериалами в отношении имущества округа, расположенного на подведомственной территории;</w:t>
      </w:r>
    </w:p>
    <w:p w14:paraId="7F3C996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8) осуществляет сбор информации о муниципальном имуществе, расположенном на подведомственной территории, и её передаче в уполномоченные органы администрации округа;</w:t>
      </w:r>
    </w:p>
    <w:p w14:paraId="52D6744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9) является инициатором публичных слушаний по вопросам о предоставлении разрешений на условно разрешенный вид использовании объектов капитального строительства или земельного участка;</w:t>
      </w:r>
    </w:p>
    <w:p w14:paraId="083718D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10) составляет список лиц (при их наличии), земельные доли которых могут быть признаны невостребованными, опубликовывает список невостребованных земельных долей в средствах массовой информации, представляет список невостребованных земельных долей на утверждение общему собранию участников долевой собственности, направляет список невостребованных земельных долей на утверждение главе муниципального округа, осуществляет мероприятия по организации общего собрания участников долевой собственности на земельные участки сельскохозяйственного назначения;</w:t>
      </w:r>
    </w:p>
    <w:p w14:paraId="44BFC1A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11) уведомляет уполномоченный орган администрации округа при обнаружении брошенного автотранспорта.</w:t>
      </w:r>
    </w:p>
    <w:p w14:paraId="0B75C2B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3.12. В сфере дорожной деятельности в отношении автомобильных дорог общего пользования местного значения в границах населенных пунктов и вне границ населенных пунктов, в пределах полномочий, установленных федеральным и областным законодательством, правовыми актами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Липецкой области:</w:t>
      </w:r>
    </w:p>
    <w:p w14:paraId="3FBBE18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осуществляет дорожную деятельность в отношении автомобильных дорог общего пользования местного значения в границах ответственности Территориального отдела, в части, касающейся выполнения работ по их содержанию, исходя из классификации, устанавливающей состав и виды работ, выполняемых при содержании автомобильных дорог, утверждаемой нормативным актом Министерства транспорта Российской Федерации, и в соответствии с правовым актом администрации округа, определяющим (утверждающим) состав и виды работ по содержанию автомобильных дорог общего пользования местного значения муниципального образования;</w:t>
      </w:r>
    </w:p>
    <w:p w14:paraId="25C7422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осуществляет контроль за содержанием дворовых территорий многоквартирных домов, проездов к дворовым территориям многоквартирных домов населенных пунктов, расположенных на подведомственной территории;</w:t>
      </w:r>
    </w:p>
    <w:p w14:paraId="684254D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участвует (по мере необходимости) в комиссии по приемке выполненных работ по ремонту автомобильных дорог общего пользования местного значения и или дорожных сооружений на них, ремонту дворовых территорий многоквартирных домов, проездов к дворовым территориям многоквартирных домов, в устройстве и содержании технических средств организации дорожного движения, расположенных на подведомственной территории;</w:t>
      </w:r>
    </w:p>
    <w:p w14:paraId="53BCD70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вносит в уполномоченное подразделение администрации округа предложения по организации дорожного движения;</w:t>
      </w:r>
    </w:p>
    <w:p w14:paraId="0E92001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информирует уполномоченное подразделение администрации органа об аварийных участках дорог, расположенных на подведомственной территории;</w:t>
      </w:r>
    </w:p>
    <w:p w14:paraId="121B007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заключает муниципальные контракты (договоры оказания услуг) по содержанию автомобильных дорог общего пользования местного значения на подведомственной территории и осуществляет контроль за их исполнением;</w:t>
      </w:r>
    </w:p>
    <w:p w14:paraId="30EDF4A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7) 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 расписания его движения между населенными пунктами округа;</w:t>
      </w:r>
    </w:p>
    <w:p w14:paraId="33D07F1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8) оказывает содействие уполномоченному подразделению (должностному лицу) администрации округа в осуществлении муниципального контроля на автомобильном транспорте, городском наземном электрическом транспорте и в дорожном хозяйстве.</w:t>
      </w:r>
    </w:p>
    <w:p w14:paraId="60A7906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3.13. В целях организации благоустройства территории, а также организация использования, охраны, защиты, воспроизводства лесов особо охраняемых природных территорий, расположенных в границах населенных пунктов:</w:t>
      </w:r>
    </w:p>
    <w:p w14:paraId="175CC35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1) вносит предложения по совершенствованию нормативных правовых актов в области благоустройства, озеленения и санитарной очистки территории;</w:t>
      </w:r>
    </w:p>
    <w:p w14:paraId="5CBE083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разрабатывает и согласовывает схемы прилегающих территорий;</w:t>
      </w:r>
    </w:p>
    <w:p w14:paraId="014D0CC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формирует и оформляет заказы на поставку товаров, выполнение работ, оказание услуг по вопросам благоустройства;</w:t>
      </w:r>
    </w:p>
    <w:p w14:paraId="03EF107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участвует в приемке поставленных товаров, выполненных работ в области благоустройства;</w:t>
      </w:r>
    </w:p>
    <w:p w14:paraId="05589D7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участвует в организации разработки, согласования и утверждения схемы размещения рекламных конструкций;</w:t>
      </w:r>
    </w:p>
    <w:p w14:paraId="339D046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организует и проводит сезонные мероприятия и месячники по благоустройству, озеленению и санитарной очистке территории;</w:t>
      </w:r>
    </w:p>
    <w:p w14:paraId="29BF944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7) организует работу и контроль за строительством, оборудованием и ремонтом детских и спортивных площадок, малых архитектурных форм;</w:t>
      </w:r>
    </w:p>
    <w:p w14:paraId="35A8458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8) организует работу, связанную с созданием зеленых зон, мест отдыха, уходом за зелеными насаждениями (посадка, пересадка, обновление, срезка, окапывание деревьев и растений), завозом растительного грунта, обустройством и ремонтом газонов, цветников и клумб, защитой насаждений от вредителей;</w:t>
      </w:r>
    </w:p>
    <w:p w14:paraId="13802EC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9) контролирует сохранность и исправность скамеек, урн, домовых номеров и другой информации, тротуаров и других элементов благоустройства; принимает меры по устранению выявленных недостатков;</w:t>
      </w:r>
    </w:p>
    <w:p w14:paraId="3790316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10) организует работу по содержанию, техническому обслуживанию, эксплуатации объектов уличного освещения;</w:t>
      </w:r>
    </w:p>
    <w:p w14:paraId="31C35E4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11) проводит инвентаризацию сетей уличного освещения, осветительных приборов, приборов учета уличного освещения;</w:t>
      </w:r>
    </w:p>
    <w:p w14:paraId="2F05D12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12) контролирует восстановление асфальтового покрытия и газонов после выполнения ремонтных и аварийных работ;</w:t>
      </w:r>
    </w:p>
    <w:p w14:paraId="0D35471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13) вносит предложения при разработке Правил благоустройства и внесения в них изменений;</w:t>
      </w:r>
    </w:p>
    <w:p w14:paraId="4FF6191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14) информирует уполномоченное подразделение администрации округа о выявленных нарушениях Правил благоустройства;</w:t>
      </w:r>
    </w:p>
    <w:p w14:paraId="2F2DADB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15) представляет в уполномоченный орган администрации округа заявки на отлов безнадзорных животных, обитающих на подведомственной территории, контролирует их исполнение, подтверждает количество отловленных безнадзорных животных;</w:t>
      </w:r>
    </w:p>
    <w:p w14:paraId="066D68C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16) организует сбор сведений и подготавливает сводную информацию по благоустройству на подведомственной территории;</w:t>
      </w:r>
    </w:p>
    <w:p w14:paraId="2E5A198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17) рассматривает в установленные сроки в пределах своей компетенции обращения граждан, а также организаций различных правовых форм по вопросам благоустройства;</w:t>
      </w:r>
    </w:p>
    <w:p w14:paraId="5191109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18) оказывает содействие уполномоченному подразделению (должностному лицу) администрации округа в осуществлении муниципального контроля в сфере благоустройства, предметом которого является соблюдение правил благоустройства территории в границах ответственности Территориального отдела, в том числе требований к обеспечению доступности для инвалидов объектов социальной, инженерной и транспортной инфраструктур и представляемых услуг.</w:t>
      </w:r>
    </w:p>
    <w:p w14:paraId="4536BA4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3.14. В рамках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5F947FC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участвует в разработке муниципальных программ в области охраны окружающей среды и экологической безопасности;</w:t>
      </w:r>
    </w:p>
    <w:p w14:paraId="5EF683D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2) готовит предложения по изменению схемы размещения мест накопления твердых коммунальных отходов (далее - ТКО), графиков вывоза ТКО;</w:t>
      </w:r>
    </w:p>
    <w:p w14:paraId="322C3EF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оказывает содействие населению по взаимодействию с региональным оператором по вопросам начисления оплаты за оказываемые услуги;</w:t>
      </w:r>
    </w:p>
    <w:p w14:paraId="6679947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обеспечивает доступность контейнерных площадок для специализированного транспорта;</w:t>
      </w:r>
    </w:p>
    <w:p w14:paraId="6140FB7B"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контролирует качество оказания услуг по сбору и транспортировке ТКО;</w:t>
      </w:r>
    </w:p>
    <w:p w14:paraId="14FC999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отвечает за внешний вид и исправность контейнерных площадок и контейнеров, принимает меры по устранению выявленных недостатков;</w:t>
      </w:r>
    </w:p>
    <w:p w14:paraId="399E068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7) контролирует качество содержания контейнерных площадок в соответствии с заключенными муниципальными контрактами.</w:t>
      </w:r>
    </w:p>
    <w:p w14:paraId="7E6C875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8) выявляет несанкционированные свалки на подведомственной территории и передает информацию в уполномоченный орган администрации округа;</w:t>
      </w:r>
    </w:p>
    <w:p w14:paraId="2490CD7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9) по согласованию с администрацией округа подает заявки на вывоз с территории общего пользования мусора, образовавшегося в результате проведения комплексной уборки территории;</w:t>
      </w:r>
    </w:p>
    <w:p w14:paraId="6227961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10) участвует в мероприятиях экологической направленности;</w:t>
      </w:r>
    </w:p>
    <w:p w14:paraId="23B4CE5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11) участвует в экологическом просвещении населения;</w:t>
      </w:r>
    </w:p>
    <w:p w14:paraId="6A5D847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12) организует мероприятия по ликвидации объектов, оказывающих негативное воздействие на окружающую среду, в том числе мест несанкционированного размещения отходов, и восстановлению нарушенного состояния окружающей среды;</w:t>
      </w:r>
    </w:p>
    <w:p w14:paraId="20B0FD9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13) принимает меры по обеспечению экологической безопасности населения при ликвидации последствий стихийных бедствий и аварий, информирование соответствующих органов о действиях предприятий, учреждений, организаций, представляющих угрозу для окружающей среды;</w:t>
      </w:r>
    </w:p>
    <w:p w14:paraId="40FE451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14) участвует в работе по реализации полномочий собственника водных объектов в пределах, установленных водным законодательством Российской Федерации,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w:t>
      </w:r>
    </w:p>
    <w:p w14:paraId="75ACF05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15) осуществляет взаимодействие с органами государственного экологического контроля и надзора, правоохранительными органами в целях обеспечения экологической безопасности населения, ограничения негативного воздействия хозяйственной и иной деятельности на окружающую среду, обеспечения рационального использования природных ресурсов и восстановления нарушенного состояния окружающей среды;</w:t>
      </w:r>
    </w:p>
    <w:p w14:paraId="068C74C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16) выявляет объекты накопленного вреда окружающей среде и организует ликвидацию такого вреда применительно к подведомственной территории, расположенным в границах земельных участков, находящихся в собственности округа.</w:t>
      </w:r>
    </w:p>
    <w:p w14:paraId="5567A01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3.15. В целях создания условий для обеспечения жителей услугами связи и торговли:</w:t>
      </w:r>
    </w:p>
    <w:p w14:paraId="0374C6D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готовит предложения по изменению графиков и маршрутов движения выездной торговли, контролируют качество оказываемых услуг;</w:t>
      </w:r>
    </w:p>
    <w:p w14:paraId="31FC894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вносит предложения по размещению нестационарных торговых объектов на подведомственной территории в уполномоченный орган администрации округа;</w:t>
      </w:r>
    </w:p>
    <w:p w14:paraId="402A857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оказывает содействие в выявлении самовольно установленных и незаконно размещенных нестационарных торговых объектов на подведомственной территории и передает информацию о выявленных объектах уполномоченному органу администрации округа;</w:t>
      </w:r>
    </w:p>
    <w:p w14:paraId="3A4DF91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4) участвует в определении границ, прилегающих к организациям и объектам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14:paraId="5C590A2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участвует в проведении мониторинга развития и использования связи, информационно-коммуникационных технологий, цифрового телевидения;</w:t>
      </w:r>
    </w:p>
    <w:p w14:paraId="5EE708C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подготавливает предложения по развитию и расширению сети почтовой связи, а также по согласованию режима работы объектов почтовой связи организаций федеральной почтовой связи;</w:t>
      </w:r>
    </w:p>
    <w:p w14:paraId="6048A43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7) участвует в обеспечении доступа физических и юридических лиц к открытым информационным ресурсам администрации округа и Территориального отдела, за исключением информации в указанных информационных ресурсах, отнесенной в соответствии с законодательством к информации с ограниченным доступом.</w:t>
      </w:r>
    </w:p>
    <w:p w14:paraId="5DD1B23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8) согласовывает с уполномоченным органом администрации округа организацию и проведение ярмарок, торговых выставок, прочих мероприятий выездной торговли.</w:t>
      </w:r>
    </w:p>
    <w:p w14:paraId="50AEE41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3.16. В целях организации ритуальных услуг и содержания мест захоронения:</w:t>
      </w:r>
    </w:p>
    <w:p w14:paraId="60700BDB"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организует работу ритуальных услуг и содержание мест захоронения;</w:t>
      </w:r>
    </w:p>
    <w:p w14:paraId="4583CCC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вносит предложения в порядок деятельности общественных кладбищ;</w:t>
      </w:r>
    </w:p>
    <w:p w14:paraId="6C54415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ведёт учёт мест захоронений и обеспечивает контроль за эффективным ведением кладбищенского хозяйства;</w:t>
      </w:r>
    </w:p>
    <w:p w14:paraId="775C80C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предоставляет в администрацию округа информацию, необходимую для формирования и ведения Реестра кладбищ, расположенных на территории округа;</w:t>
      </w:r>
    </w:p>
    <w:p w14:paraId="32C50CA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организует работу по содержанию кладбища, в том числе, по систематической и экстренной дератизации;</w:t>
      </w:r>
    </w:p>
    <w:p w14:paraId="4C839C6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заключает муниципальные контракты на содержание и уборку кладбищ;</w:t>
      </w:r>
    </w:p>
    <w:p w14:paraId="7014735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готовит предложения о приостановке или прекращении деятельности на месте погребения в случае его заполнения, а также при выявленных нарушениях санитарных и экологических требований;</w:t>
      </w:r>
    </w:p>
    <w:p w14:paraId="5B9A7CF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участвует в рассмотрении жалоб, заявлений и обращений граждан, связанных с оказанием ритуальных услуг;</w:t>
      </w:r>
    </w:p>
    <w:p w14:paraId="50B9FDC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7) выдает разрешения на захоронение.</w:t>
      </w:r>
    </w:p>
    <w:p w14:paraId="0A48BB0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3.17. В целях обеспечения первичных мер пожарной безопасности и общественного порядка в границах населенных пунктов:</w:t>
      </w:r>
    </w:p>
    <w:p w14:paraId="233B637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организует работу добровольной пожарной охраны, а также участие граждан в обеспечении первичных мер пожарной безопасности в иных формах и комплектует списочный состав добровольных пожарных дружин;</w:t>
      </w:r>
    </w:p>
    <w:p w14:paraId="3864A6D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организует работу добровольных народных дружин в осуществлении охраны общественного порядка и комплектует списочный состав добровольных народных дружин;</w:t>
      </w:r>
    </w:p>
    <w:p w14:paraId="0861B70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составляет графики работы добровольных народных дружин и добровольных пожарных дружин и контролирует их исполнение;</w:t>
      </w:r>
    </w:p>
    <w:p w14:paraId="27B6C25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взаимодействует с органами охраны правопорядка по вопросам деятельности народных дружин;</w:t>
      </w:r>
    </w:p>
    <w:p w14:paraId="294930D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обеспечивает условия для забора в любое время года воды из источников наружного водоснабжения, организует своевременную очистку в любое время года дорог, проездов к зданиям и сооружениям, содержание систем противопожарного водоснабжения с обеспечением требуемого расхода воды;</w:t>
      </w:r>
    </w:p>
    <w:p w14:paraId="77E336F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оснащает территории общего пользования первичными средствами тушения пожаров и противопожарным инвентарем;</w:t>
      </w:r>
    </w:p>
    <w:p w14:paraId="62BF940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7) организует и принимает меры по оповещению населения и подразделений противопожарной службы о пожаре;</w:t>
      </w:r>
    </w:p>
    <w:p w14:paraId="6A9F316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8) принимает меры по локализации пожара и спасению людей и имущества до прибытия подразделений противопожарной службы;</w:t>
      </w:r>
    </w:p>
    <w:p w14:paraId="78371A3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9) вносит предложения по включению мероприятий по обеспечению пожарной безопасности в планы, схемы и программы развития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взаимодействует с организациями, обеспечивающими реализацию мероприятий указанного плана в целях контроля за их своевременным и надлежащим выполнением;</w:t>
      </w:r>
    </w:p>
    <w:p w14:paraId="74F60CCB"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10) совместно с уполномоченным органом администрации округа информирует население о мерах пожарной безопасности, в том числе посредством организации и проведения собраний населения;</w:t>
      </w:r>
    </w:p>
    <w:p w14:paraId="1E55ACF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11) вносит предложения по установлению особого противопожарного режима в случае повышения пожарной опасности;</w:t>
      </w:r>
    </w:p>
    <w:p w14:paraId="57D9B59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12) проводит обучение мерам пожарной безопасности неработающего населения, осуществляет противопожарную пропаганду и инструктаж в области пожарной безопасности;</w:t>
      </w:r>
    </w:p>
    <w:p w14:paraId="5617E8E6"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13) обеспечивает своевременную очистку подведомственной территории от горючих отходов, мусора, сухой растительности, зеленых насаждений, произрастающих в непосредственной близости от домов и зданий, препятствующих установке подъемных механизмов и свободному проезду пожарной и специальной техники к месту пожара, а также к источникам пожарного водоснабжения;</w:t>
      </w:r>
    </w:p>
    <w:p w14:paraId="6E4E9C3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14) организует работу по очистке территорий, прилегающих к лесу, от сухой травянистой растительности, пожнивных остатков, валежника, порубочных остатков, мусора и других горючих материалов;</w:t>
      </w:r>
    </w:p>
    <w:p w14:paraId="58CCC47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15) информирует уполномоченный орган администрации округа о нарушениях противопожарных разрывов;</w:t>
      </w:r>
    </w:p>
    <w:p w14:paraId="4299460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16) заключает муниципальные контракты на установление пожарных гидрантов на подведомственной территории;</w:t>
      </w:r>
    </w:p>
    <w:p w14:paraId="0D200A4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17) в целях исключения возможного перехода природных пожаров на территории подведомственных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соответствующей территории особого противопожарного режима вокруг территории населенных пунктов организует проведение мероприятий по созданию (обновлению) противопожарных минерализованных полос шириной не менее 10 метров или иных противопожарных барьеров.</w:t>
      </w:r>
    </w:p>
    <w:p w14:paraId="2137252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3.18. В рамках участия в мероприятиях по мобилизации, гражданской обороне, в предупреждении и ликвидации последствий чрезвычайных ситуаций:</w:t>
      </w:r>
    </w:p>
    <w:p w14:paraId="5B9A11F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совместно с уполномоченным органом администрации округа проводит эвакуационные мероприятия в случае чрезвычайных ситуаций;</w:t>
      </w:r>
    </w:p>
    <w:p w14:paraId="40AF98F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осуществляет в установленном порядке сбор и обмен информацией в области защиты населения и территорий от чрезвычайных ситуаций, обеспечивают своевременное оповещение и информирование населения, в том числе с использованием специализированных технических средств оповещения и информирования населения в местах массового скопления людей, об угрозе возникновения или о возникновении чрезвычайных ситуаций;</w:t>
      </w:r>
    </w:p>
    <w:p w14:paraId="2B8C98C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участвует при необходимости в работе комиссии по вопросам предупреждения и ликвидации чрезвычайных ситуаций природного и техногенного характера и обеспечения пожарной безопасности;</w:t>
      </w:r>
    </w:p>
    <w:p w14:paraId="4BCD914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оказывает содействие военным комиссариатам в их мобилизационной работе в мирное время и при объявлении мобилизации, включая:</w:t>
      </w:r>
    </w:p>
    <w:p w14:paraId="284A8D0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а) организацию в установленном порядке своевременного оповещения и явки граждан, подлежащих призыву на военную службу по мобилизации, поставки техники на сборные пункты или в воинские части, предоставление зданий, сооружений, коммуникаций, земельных участков, транспортных и других материальных средств в соответствии с планами мобилизации;</w:t>
      </w:r>
    </w:p>
    <w:p w14:paraId="4F124A7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б) организацию в установленном порядке своевременного оповещения и явки граждан, входящих в состав аппарата усиления военных комиссариатов;</w:t>
      </w:r>
    </w:p>
    <w:p w14:paraId="0BC0C00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оказывает содействие по мобилизационной подготовке населения, проживающего на подведомственной территории.</w:t>
      </w:r>
    </w:p>
    <w:p w14:paraId="7C92C65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3.19. Совместно с уполномоченным органом администрации округа и в целях осуществления мероприятий по обеспечению безопасности людей на водных объектах, охране их жизни и здоровья:</w:t>
      </w:r>
    </w:p>
    <w:p w14:paraId="25D011F6"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осуществляет мероприятия по охране жизни людей на воде, выполняет требования по обеспечению безопасности людей, охраны их жизни и здоровья, организует реализацию планов мероприятий по обеспечению безопасности людей на водоемах;</w:t>
      </w:r>
    </w:p>
    <w:p w14:paraId="3A4DC4B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принимает участие в мероприятиях по оборудованию и подготовке к безопасной эксплуатации, техническому обеспечению и благоустройству пляжей, других мест массового отдыха населения на водоемах, переправ и наплавных мостов;</w:t>
      </w:r>
    </w:p>
    <w:p w14:paraId="54814D3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принимает участие в осуществлении работ, проводимых профессиональными поисково-спасательными формированиями (на воде) по поиску и спасению людей на водоемах в границах подведомственной территории;</w:t>
      </w:r>
    </w:p>
    <w:p w14:paraId="7F7D216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обеспечивает население всесторонней информацией, необходимой для безопасного пребывания людей на водных объектах.</w:t>
      </w:r>
    </w:p>
    <w:p w14:paraId="7E77837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3.20. В целях содействия в развитии сельскохозяйственного производства, создания условий для развития малого и среднего предпринимательства:</w:t>
      </w:r>
    </w:p>
    <w:p w14:paraId="49FB99F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создает общие благоприятные условия при осуществлении хозяйственной деятельности для субъектов малого и среднего предпринимательства, определяемых в соответствии с критериями, установленными Федеральным законом, в том числе, обеспечивает информационную поддержку;</w:t>
      </w:r>
    </w:p>
    <w:p w14:paraId="544F617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оказывает содействие в организации выставок, ярмарок, семинаров и иных мероприятий, направленных на повышение информированности и деловой активности субъектов предпринимательства на подведомственной территории;</w:t>
      </w:r>
    </w:p>
    <w:p w14:paraId="045A006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3) собирает статистическую информацию о деятельности субъектов малого и среднего предпринимательства, предоставляет иную статистическую информацию в рамках компетенции Территориального отдела, необходимую для формирования отчетов по </w:t>
      </w:r>
      <w:proofErr w:type="spellStart"/>
      <w:r w:rsidRPr="00FC46F1">
        <w:rPr>
          <w:rFonts w:ascii="Arial" w:eastAsia="Times New Roman" w:hAnsi="Arial" w:cs="Arial"/>
          <w:sz w:val="24"/>
          <w:szCs w:val="24"/>
          <w:lang w:eastAsia="ru-RU"/>
        </w:rPr>
        <w:t>Становлянскому</w:t>
      </w:r>
      <w:proofErr w:type="spellEnd"/>
      <w:r w:rsidRPr="00FC46F1">
        <w:rPr>
          <w:rFonts w:ascii="Arial" w:eastAsia="Times New Roman" w:hAnsi="Arial" w:cs="Arial"/>
          <w:sz w:val="24"/>
          <w:szCs w:val="24"/>
          <w:lang w:eastAsia="ru-RU"/>
        </w:rPr>
        <w:t xml:space="preserve"> округу.</w:t>
      </w:r>
    </w:p>
    <w:p w14:paraId="0BCEF6F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3.21. В целях рассмотрения обращений граждан:</w:t>
      </w:r>
    </w:p>
    <w:p w14:paraId="1DE44EE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готовит ответы на обращения граждан, поступающие в рамках систем "Инцидент-менеджмент", "Исполнитель", "</w:t>
      </w:r>
      <w:r w:rsidRPr="00FC46F1">
        <w:rPr>
          <w:rFonts w:ascii="Arial" w:eastAsia="Times New Roman" w:hAnsi="Arial" w:cs="Arial"/>
          <w:sz w:val="24"/>
          <w:szCs w:val="24"/>
          <w:lang w:val="en-US" w:eastAsia="ru-RU"/>
        </w:rPr>
        <w:t>CRM</w:t>
      </w:r>
      <w:r w:rsidRPr="00FC46F1">
        <w:rPr>
          <w:rFonts w:ascii="Arial" w:eastAsia="Times New Roman" w:hAnsi="Arial" w:cs="Arial"/>
          <w:sz w:val="24"/>
          <w:szCs w:val="24"/>
          <w:lang w:eastAsia="ru-RU"/>
        </w:rPr>
        <w:t>.</w:t>
      </w:r>
      <w:r w:rsidRPr="00FC46F1">
        <w:rPr>
          <w:rFonts w:ascii="Arial" w:eastAsia="Times New Roman" w:hAnsi="Arial" w:cs="Arial"/>
          <w:sz w:val="24"/>
          <w:szCs w:val="24"/>
          <w:lang w:val="en-US" w:eastAsia="ru-RU"/>
        </w:rPr>
        <w:t>ONF</w:t>
      </w:r>
      <w:r w:rsidRPr="00FC46F1">
        <w:rPr>
          <w:rFonts w:ascii="Arial" w:eastAsia="Times New Roman" w:hAnsi="Arial" w:cs="Arial"/>
          <w:sz w:val="24"/>
          <w:szCs w:val="24"/>
          <w:lang w:eastAsia="ru-RU"/>
        </w:rPr>
        <w:t xml:space="preserve"> (Прямая линия)" в течение установленного в обращении времени и направляет его уполномоченному должностному лицу по обращениям граждан по средствам телекоммуникационной сети Интернет (электронной почты);</w:t>
      </w:r>
    </w:p>
    <w:p w14:paraId="5AB29A4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2) предоставляет информацию для подготовки ответа на обращения граждан, поступившие по различным каналам связи, и направляет ее управляющему делами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в рамках установленного времени;</w:t>
      </w:r>
    </w:p>
    <w:p w14:paraId="10D46FE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3) предоставляет информацию для подготовки ответа по обращениям граждан, поступивших в администрацию округа в рамках Федерального закона </w:t>
      </w:r>
      <w:hyperlink r:id="rId9" w:history="1">
        <w:r w:rsidRPr="00FC46F1">
          <w:rPr>
            <w:rFonts w:ascii="Arial" w:eastAsia="Times New Roman" w:hAnsi="Arial" w:cs="Arial"/>
            <w:sz w:val="24"/>
            <w:szCs w:val="24"/>
            <w:lang w:eastAsia="ru-RU"/>
          </w:rPr>
          <w:t>от 2 мая 2006 года № 59-ФЗ</w:t>
        </w:r>
      </w:hyperlink>
      <w:r w:rsidRPr="00FC46F1">
        <w:rPr>
          <w:rFonts w:ascii="Arial" w:eastAsia="Times New Roman" w:hAnsi="Arial" w:cs="Arial"/>
          <w:sz w:val="24"/>
          <w:szCs w:val="24"/>
          <w:lang w:eastAsia="ru-RU"/>
        </w:rPr>
        <w:t xml:space="preserve"> "О порядке рассмотрения обращений граждан Российской Федерации", и направляет ее управляющему делами администрации округа в рамках установленного времени;</w:t>
      </w:r>
    </w:p>
    <w:p w14:paraId="40D5C4E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 xml:space="preserve">4) предоставляет информационные материалы и прочую информацию для размещения информации о работе Территориального отдела на официальном сайте администрации округа и в сообществах в социальной сети </w:t>
      </w:r>
      <w:proofErr w:type="spellStart"/>
      <w:r w:rsidRPr="00FC46F1">
        <w:rPr>
          <w:rFonts w:ascii="Arial" w:eastAsia="Times New Roman" w:hAnsi="Arial" w:cs="Arial"/>
          <w:sz w:val="24"/>
          <w:szCs w:val="24"/>
          <w:lang w:eastAsia="ru-RU"/>
        </w:rPr>
        <w:t>ВКонтакте</w:t>
      </w:r>
      <w:proofErr w:type="spellEnd"/>
      <w:r w:rsidRPr="00FC46F1">
        <w:rPr>
          <w:rFonts w:ascii="Arial" w:eastAsia="Times New Roman" w:hAnsi="Arial" w:cs="Arial"/>
          <w:sz w:val="24"/>
          <w:szCs w:val="24"/>
          <w:lang w:eastAsia="ru-RU"/>
        </w:rPr>
        <w:t>, Одноклассники;</w:t>
      </w:r>
    </w:p>
    <w:p w14:paraId="63F0103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5) размещают информацию о работе Территориального отдела в сообществах в социальной сети </w:t>
      </w:r>
      <w:proofErr w:type="spellStart"/>
      <w:r w:rsidRPr="00FC46F1">
        <w:rPr>
          <w:rFonts w:ascii="Arial" w:eastAsia="Times New Roman" w:hAnsi="Arial" w:cs="Arial"/>
          <w:sz w:val="24"/>
          <w:szCs w:val="24"/>
          <w:lang w:eastAsia="ru-RU"/>
        </w:rPr>
        <w:t>ВКонтакте</w:t>
      </w:r>
      <w:proofErr w:type="spellEnd"/>
      <w:r w:rsidRPr="00FC46F1">
        <w:rPr>
          <w:rFonts w:ascii="Arial" w:eastAsia="Times New Roman" w:hAnsi="Arial" w:cs="Arial"/>
          <w:sz w:val="24"/>
          <w:szCs w:val="24"/>
          <w:lang w:eastAsia="ru-RU"/>
        </w:rPr>
        <w:t>, Одноклассники.</w:t>
      </w:r>
    </w:p>
    <w:p w14:paraId="0BABB5B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3.22. Осуществление иных функций в соответствии с муниципальными нормативными правовыми актами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w:t>
      </w:r>
    </w:p>
    <w:p w14:paraId="5567519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77B1464C" w14:textId="77777777" w:rsidR="00A046FA" w:rsidRPr="00FC46F1" w:rsidRDefault="00A046FA" w:rsidP="00A046F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FC46F1">
        <w:rPr>
          <w:rFonts w:ascii="Arial" w:eastAsia="Times New Roman" w:hAnsi="Arial" w:cs="Arial"/>
          <w:b/>
          <w:bCs/>
          <w:kern w:val="36"/>
          <w:sz w:val="32"/>
          <w:szCs w:val="32"/>
          <w:lang w:eastAsia="ru-RU"/>
        </w:rPr>
        <w:t>4. Права и обязанности Территориального отдела</w:t>
      </w:r>
    </w:p>
    <w:p w14:paraId="66E2BFE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23E8E92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4.1. Территориальный отдел для осуществления возложенных на него функций имеет право:</w:t>
      </w:r>
    </w:p>
    <w:p w14:paraId="3944FD5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готовить проекты муниципальных правовых актов по вопросам, входящим в компетенцию Территориального отдела;</w:t>
      </w:r>
    </w:p>
    <w:p w14:paraId="26B6F43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запрашивать и получать в установленном порядке от государственных органов, органов местного самоуправления, организаций сведения, необходимые для осуществления возложенных на Территориальный отдел функций;</w:t>
      </w:r>
    </w:p>
    <w:p w14:paraId="53C3385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3) привлекать к участию в своей деятельности (с согласия соответствующего руководителя) представителей органов местного самоуправления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w:t>
      </w:r>
    </w:p>
    <w:p w14:paraId="03547BE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проводить совещания, семинары, встречи и другие мероприятия по вопросам, входящим в компетенцию Территориального отдела;</w:t>
      </w:r>
    </w:p>
    <w:p w14:paraId="5B2320A4"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 информировать население через средства массовой информации по вопросам, входящим в компетенцию Территориального отдела;</w:t>
      </w:r>
    </w:p>
    <w:p w14:paraId="6DA822D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вести переписку и взаимодействовать в иных формах с государственными органами Российской Федерации, Липецкой области, органами местного самоуправления, их должностными лицами, общественными объединениями, юридическими и физическими лицами по вопросам, отнесённым к полномочиям Территориального отдела;</w:t>
      </w:r>
    </w:p>
    <w:p w14:paraId="664DC58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4.2. Территориальный отдел для осуществления возложенных на него функций обязан:</w:t>
      </w:r>
    </w:p>
    <w:p w14:paraId="50A0D9F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осуществлять собственный документооборот и работу по комплектованию, хранению, учету и использованию архивных документов, образовавшихся в процессе деятельности Территориального отдела, в соответствии с действующим законодательством;</w:t>
      </w:r>
    </w:p>
    <w:p w14:paraId="45D78CF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составлять и представлять бюджетную, статистическую и иную отчетность в установленной сфере деятельности Территориального отдела в порядке и сроки, установленные законодательством Российской Федерации;</w:t>
      </w:r>
    </w:p>
    <w:p w14:paraId="794883B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3) выступать муниципальным заказчиком при закупке товаров, работ, услуг для обеспечения муниципальных нужд Территориального отдела в соответствии с Федеральным законом </w:t>
      </w:r>
      <w:hyperlink r:id="rId10" w:history="1">
        <w:r w:rsidRPr="00FC46F1">
          <w:rPr>
            <w:rFonts w:ascii="Arial" w:eastAsia="Times New Roman" w:hAnsi="Arial" w:cs="Arial"/>
            <w:sz w:val="24"/>
            <w:szCs w:val="24"/>
            <w:lang w:eastAsia="ru-RU"/>
          </w:rPr>
          <w:t>от 5 апреля 2013 года № 44-ФЗ</w:t>
        </w:r>
      </w:hyperlink>
      <w:r w:rsidRPr="00FC46F1">
        <w:rPr>
          <w:rFonts w:ascii="Arial" w:eastAsia="Times New Roman" w:hAnsi="Arial" w:cs="Arial"/>
          <w:sz w:val="24"/>
          <w:szCs w:val="24"/>
          <w:lang w:eastAsia="ru-RU"/>
        </w:rPr>
        <w:t xml:space="preserve"> "О контрактной системе в сфере закупок товаров, работ, услуг для обеспечения государственных и муниципальных нужд";</w:t>
      </w:r>
    </w:p>
    <w:p w14:paraId="6DF24AC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4) осуществлять функции распорядителя и получателя бюджетных средств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Липецкой области, предусмотренных на содержание Территориального отдела и реализацию возложенных на Территориальный отдел функций;</w:t>
      </w:r>
    </w:p>
    <w:p w14:paraId="032C078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5) осуществлять иные полномочия в соответствии с Бюджетным кодексом Российской Федерации, иными актами бюджетного законодательства Российской Федерации, федеральными и областными законами, нормативными правовыми </w:t>
      </w:r>
      <w:r w:rsidRPr="00FC46F1">
        <w:rPr>
          <w:rFonts w:ascii="Arial" w:eastAsia="Times New Roman" w:hAnsi="Arial" w:cs="Arial"/>
          <w:sz w:val="24"/>
          <w:szCs w:val="24"/>
          <w:lang w:eastAsia="ru-RU"/>
        </w:rPr>
        <w:lastRenderedPageBreak/>
        <w:t xml:space="preserve">актами органов местного самоуправления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Липецкой области;</w:t>
      </w:r>
    </w:p>
    <w:p w14:paraId="4B292E9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осуществлять взаимодействие с Управлением Федеральной налоговой службы по Липецкой области по вопросам погашения недоимки налоговых платежей в бюджет округа;</w:t>
      </w:r>
    </w:p>
    <w:p w14:paraId="05ED365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7) обеспечивает эффективное управление, распоряжение, а также рациональное использование имущества, закрепленного за Территориальным отделом на праве оперативного управления;</w:t>
      </w:r>
    </w:p>
    <w:p w14:paraId="78499BA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8) обеспечивает содержание закрепленного за Территориальным отделом имущества в надлежащем состоянии в соответствии с действующим законодательством и целевым назначением имущества;</w:t>
      </w:r>
    </w:p>
    <w:p w14:paraId="3AE4B0BB"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9) обеспечивает эффективное управление, распоряжение земельными участками, закрепленного за Территориальным отделом на праве постоянного (бессрочного) пользования.</w:t>
      </w:r>
    </w:p>
    <w:p w14:paraId="725CBAC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4.3. Начальник и работники Территориального отдела несут ответственность за нарушение норм Конституции Российской Федерации, действующего законодательства Российской Федерации и Липецкой области, Устава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муниципального округа Липецкой области Российской Федерации, правовых актов Совета депутатов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и главы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неисполнение или ненадлежащее исполнение своих должностных обязанностей.</w:t>
      </w:r>
    </w:p>
    <w:p w14:paraId="6A76D4C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6BCF0C19" w14:textId="77777777" w:rsidR="00A046FA" w:rsidRPr="00FC46F1" w:rsidRDefault="00A046FA" w:rsidP="00A046F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FC46F1">
        <w:rPr>
          <w:rFonts w:ascii="Arial" w:eastAsia="Times New Roman" w:hAnsi="Arial" w:cs="Arial"/>
          <w:b/>
          <w:bCs/>
          <w:kern w:val="36"/>
          <w:sz w:val="32"/>
          <w:szCs w:val="32"/>
          <w:lang w:eastAsia="ru-RU"/>
        </w:rPr>
        <w:t>5. Руководство Территориальным отделом</w:t>
      </w:r>
    </w:p>
    <w:p w14:paraId="0110017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5E13DDF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5.1. Территориальный отдел возглавляет начальник территориального отдела, назначаемый на должность и освобождаемый от должности главой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w:t>
      </w:r>
    </w:p>
    <w:p w14:paraId="3B36E9A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shd w:val="clear" w:color="auto" w:fill="FFFFFF"/>
          <w:lang w:eastAsia="ru-RU"/>
        </w:rPr>
        <w:t xml:space="preserve">5.2. Начальник Территориального отдела в соответствии со Структурой администрации округа находится в подчинении заместителя главы администрации </w:t>
      </w:r>
      <w:proofErr w:type="spellStart"/>
      <w:r w:rsidRPr="00FC46F1">
        <w:rPr>
          <w:rFonts w:ascii="Arial" w:eastAsia="Times New Roman" w:hAnsi="Arial" w:cs="Arial"/>
          <w:sz w:val="24"/>
          <w:szCs w:val="24"/>
          <w:shd w:val="clear" w:color="auto" w:fill="FFFFFF"/>
          <w:lang w:eastAsia="ru-RU"/>
        </w:rPr>
        <w:t>Становлянского</w:t>
      </w:r>
      <w:proofErr w:type="spellEnd"/>
      <w:r w:rsidRPr="00FC46F1">
        <w:rPr>
          <w:rFonts w:ascii="Arial" w:eastAsia="Times New Roman" w:hAnsi="Arial" w:cs="Arial"/>
          <w:sz w:val="24"/>
          <w:szCs w:val="24"/>
          <w:shd w:val="clear" w:color="auto" w:fill="FFFFFF"/>
          <w:lang w:eastAsia="ru-RU"/>
        </w:rPr>
        <w:t xml:space="preserve"> округа </w:t>
      </w:r>
      <w:r w:rsidRPr="00FC46F1">
        <w:rPr>
          <w:rFonts w:ascii="Arial" w:eastAsia="Times New Roman" w:hAnsi="Arial" w:cs="Arial"/>
          <w:sz w:val="24"/>
          <w:szCs w:val="24"/>
          <w:lang w:eastAsia="ru-RU"/>
        </w:rPr>
        <w:t>по вопросам благоустройства, строительства, развития территорий, мобилизационной подготовки, ГО, ЧС</w:t>
      </w:r>
      <w:r w:rsidRPr="00FC46F1">
        <w:rPr>
          <w:rFonts w:ascii="Arial" w:eastAsia="Times New Roman" w:hAnsi="Arial" w:cs="Arial"/>
          <w:sz w:val="24"/>
          <w:szCs w:val="24"/>
          <w:shd w:val="clear" w:color="auto" w:fill="FFFFFF"/>
          <w:lang w:eastAsia="ru-RU"/>
        </w:rPr>
        <w:t xml:space="preserve"> и отвечает перед ним за работу Территориального отдела. </w:t>
      </w:r>
    </w:p>
    <w:p w14:paraId="44AE955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5.3. Начальник Территориального отдела осуществляет общее руководство деятельностью Территориального отдела на основе единоначалия и несет персональную ответственность за выполнение возложенных на Территориальный отдел задач.</w:t>
      </w:r>
    </w:p>
    <w:p w14:paraId="78A3229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5.4. Перечень должностных обязанностей и прав начальника Территориального отдела определяется должностной инструкцией, утверждаемой главой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которая является неотъемлемой частью трудового договора.</w:t>
      </w:r>
    </w:p>
    <w:p w14:paraId="2573A0E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5.5. Начальник Территориального отдела обладает следующими полномочиями:</w:t>
      </w:r>
    </w:p>
    <w:p w14:paraId="5FEF81EC"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 организует деятельность Территориального отдела, издает приказы, дает поручения и указания работниками Территориального отдела, ведет контроль за их исполнением;</w:t>
      </w:r>
    </w:p>
    <w:p w14:paraId="02581EB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2) действует без доверенности от имени Территориального отдела;</w:t>
      </w:r>
    </w:p>
    <w:p w14:paraId="099E2B9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3) назначает на должность муниципальных служащих и работников Территориального отдела с согласия главы администрации округа и освобождает от должности указанных лиц;</w:t>
      </w:r>
    </w:p>
    <w:p w14:paraId="13FC128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4) распределяет обязанности между муниципальными служащими и работниками Территориального отдела и руководит их деятельностью;</w:t>
      </w:r>
    </w:p>
    <w:p w14:paraId="485FDCD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5) осуществляет контроль за исполнением работниками Территориального отдела их должностных обязанностей;</w:t>
      </w:r>
    </w:p>
    <w:p w14:paraId="20A7EED9"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 разрабатывает смету расходов на содержание Территориального отдела в пределах, утвержденных на соответствующий период бюджетных ассигнований;</w:t>
      </w:r>
    </w:p>
    <w:p w14:paraId="6582C89B"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7) осуществляет прием граждан, рассматривает обращения граждан, в пределах своей компетенции; осуществляет контроль за соблюдением порядка рассмотрения обращений граждан, анализирует содержание поступающих обращений, принимает меры по своевременному выявлению и устранению причин нарушений прав, свобод и законных интересов граждан;</w:t>
      </w:r>
    </w:p>
    <w:p w14:paraId="6556D0F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8) принимает в пределах своей компетенции и в установленном порядке меры по устранению нарушений законодательства;</w:t>
      </w:r>
    </w:p>
    <w:p w14:paraId="4E9BEB86"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9) подписывает в пределах своей компетенции письма, запросы, договоры, соглашения, муниципальные контракты, доверенности и иные документы, связанные с деятельностью Территориального отдела;</w:t>
      </w:r>
    </w:p>
    <w:p w14:paraId="4EA75250"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10) осуществляет в пределах своих полномочий организационное, правовое, кадровое, финансово-хозяйственное, материально-техническое и информационно-технологическое обеспечение деятельности Территориального отдела;</w:t>
      </w:r>
    </w:p>
    <w:p w14:paraId="040DB0B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11) несёт ответственность за неисполнение или ненадлежащее исполнение возложенных на него должностных обязанностей в соответствии с действующим законодательством;</w:t>
      </w:r>
    </w:p>
    <w:p w14:paraId="1C41144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12) несёт персональную ответственность за состояние антикоррупционной работы в Территориальном отделе;</w:t>
      </w:r>
    </w:p>
    <w:p w14:paraId="07B4B42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13) осуществляет учет табелей рабочего времени сотрудников Территориального отдела;</w:t>
      </w:r>
    </w:p>
    <w:p w14:paraId="3A70F2E5"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14) осуществляет иные полномочия в целях организации деятельности Территориального отдела и реализации его функций.</w:t>
      </w:r>
    </w:p>
    <w:p w14:paraId="1A231F26"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5.6. В случае отсутствия (временная нетрудоспособность, служебная командировка и т.п.) или прекращения полномочий начальника Территориального отдела его полномочия временно осуществляет должностное лицо Территориального отдела, назначенное главой администрации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w:t>
      </w:r>
    </w:p>
    <w:p w14:paraId="506EB41E"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4200CF65" w14:textId="77777777" w:rsidR="00A046FA" w:rsidRPr="00FC46F1" w:rsidRDefault="00A046FA" w:rsidP="00A046F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FC46F1">
        <w:rPr>
          <w:rFonts w:ascii="Arial" w:eastAsia="Times New Roman" w:hAnsi="Arial" w:cs="Arial"/>
          <w:b/>
          <w:bCs/>
          <w:kern w:val="36"/>
          <w:sz w:val="32"/>
          <w:szCs w:val="32"/>
          <w:lang w:eastAsia="ru-RU"/>
        </w:rPr>
        <w:t>6. Структура и штатное расписание Территориального отдела</w:t>
      </w:r>
    </w:p>
    <w:p w14:paraId="34213022"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7840450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6.1. Территориальный отдел не имеет структурных подразделений.</w:t>
      </w:r>
    </w:p>
    <w:p w14:paraId="54A595C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6.2. Штатное расписание Территориального отдела утверждается начальником Территориального отдела по согласованию с главой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в пределах установленной численности работников и фонда оплаты труда.</w:t>
      </w:r>
    </w:p>
    <w:p w14:paraId="6F6FEAF3"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33956F8E" w14:textId="77777777" w:rsidR="00A046FA" w:rsidRPr="00FC46F1" w:rsidRDefault="00A046FA" w:rsidP="00A046F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FC46F1">
        <w:rPr>
          <w:rFonts w:ascii="Arial" w:eastAsia="Times New Roman" w:hAnsi="Arial" w:cs="Arial"/>
          <w:b/>
          <w:bCs/>
          <w:kern w:val="36"/>
          <w:sz w:val="32"/>
          <w:szCs w:val="32"/>
          <w:lang w:eastAsia="ru-RU"/>
        </w:rPr>
        <w:t>7. Взаимодействие</w:t>
      </w:r>
    </w:p>
    <w:p w14:paraId="06E5570F"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27497DF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Территориальный отдел осуществляет свою деятельность во взаимодействии с государственными органами, органами местного самоуправления, администрацией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 органов государственной власти Липецкой области учреждениями и предприятиями, иными органами, по сферам деятельности, общественными объединениями, организациями и гражданами.</w:t>
      </w:r>
    </w:p>
    <w:p w14:paraId="49724A51"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4099DA3F" w14:textId="77777777" w:rsidR="00A046FA" w:rsidRPr="00FC46F1" w:rsidRDefault="00A046FA" w:rsidP="00A046F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FC46F1">
        <w:rPr>
          <w:rFonts w:ascii="Arial" w:eastAsia="Times New Roman" w:hAnsi="Arial" w:cs="Arial"/>
          <w:b/>
          <w:bCs/>
          <w:kern w:val="36"/>
          <w:sz w:val="32"/>
          <w:szCs w:val="32"/>
          <w:lang w:eastAsia="ru-RU"/>
        </w:rPr>
        <w:t>8. Реорганизация и ликвидация Территориального отдела</w:t>
      </w:r>
    </w:p>
    <w:p w14:paraId="69566E0A"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33C85697"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lastRenderedPageBreak/>
        <w:t xml:space="preserve">Территориальный отдел может быть реорганизован или ликвидирован учредителем в порядке, предусмотренном действующим законодательством, на основании решения Совета депутатов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w:t>
      </w:r>
    </w:p>
    <w:p w14:paraId="27AEBA58"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752F937D" w14:textId="77777777" w:rsidR="00A046FA" w:rsidRPr="00FC46F1" w:rsidRDefault="00A046FA" w:rsidP="00A046FA">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w:t>
      </w:r>
    </w:p>
    <w:p w14:paraId="7826CB9C" w14:textId="6FA6AF5F" w:rsidR="00A046FA" w:rsidRPr="00FC46F1" w:rsidRDefault="00A046FA" w:rsidP="00FC46F1">
      <w:pPr>
        <w:shd w:val="clear" w:color="auto" w:fill="FFFFFF"/>
        <w:spacing w:after="0" w:line="240" w:lineRule="auto"/>
        <w:ind w:firstLine="567"/>
        <w:jc w:val="both"/>
        <w:textAlignment w:val="top"/>
        <w:rPr>
          <w:rFonts w:ascii="Arial" w:eastAsia="Times New Roman" w:hAnsi="Arial" w:cs="Arial"/>
          <w:sz w:val="24"/>
          <w:szCs w:val="24"/>
          <w:lang w:eastAsia="ru-RU"/>
        </w:rPr>
      </w:pPr>
      <w:r w:rsidRPr="00FC46F1">
        <w:rPr>
          <w:rFonts w:ascii="Arial" w:eastAsia="Times New Roman" w:hAnsi="Arial" w:cs="Arial"/>
          <w:sz w:val="24"/>
          <w:szCs w:val="24"/>
          <w:lang w:eastAsia="ru-RU"/>
        </w:rPr>
        <w:t xml:space="preserve">Глава </w:t>
      </w:r>
      <w:proofErr w:type="spellStart"/>
      <w:r w:rsidRPr="00FC46F1">
        <w:rPr>
          <w:rFonts w:ascii="Arial" w:eastAsia="Times New Roman" w:hAnsi="Arial" w:cs="Arial"/>
          <w:sz w:val="24"/>
          <w:szCs w:val="24"/>
          <w:lang w:eastAsia="ru-RU"/>
        </w:rPr>
        <w:t>Становлянского</w:t>
      </w:r>
      <w:proofErr w:type="spellEnd"/>
      <w:r w:rsidRPr="00FC46F1">
        <w:rPr>
          <w:rFonts w:ascii="Arial" w:eastAsia="Times New Roman" w:hAnsi="Arial" w:cs="Arial"/>
          <w:sz w:val="24"/>
          <w:szCs w:val="24"/>
          <w:lang w:eastAsia="ru-RU"/>
        </w:rPr>
        <w:t xml:space="preserve"> округа</w:t>
      </w:r>
      <w:r w:rsidR="00FC46F1">
        <w:rPr>
          <w:rFonts w:ascii="Arial" w:eastAsia="Times New Roman" w:hAnsi="Arial" w:cs="Arial"/>
          <w:sz w:val="24"/>
          <w:szCs w:val="24"/>
          <w:lang w:eastAsia="ru-RU"/>
        </w:rPr>
        <w:tab/>
      </w:r>
      <w:r w:rsidR="00FC46F1">
        <w:rPr>
          <w:rFonts w:ascii="Arial" w:eastAsia="Times New Roman" w:hAnsi="Arial" w:cs="Arial"/>
          <w:sz w:val="24"/>
          <w:szCs w:val="24"/>
          <w:lang w:eastAsia="ru-RU"/>
        </w:rPr>
        <w:tab/>
      </w:r>
      <w:r w:rsidR="00FC46F1">
        <w:rPr>
          <w:rFonts w:ascii="Arial" w:eastAsia="Times New Roman" w:hAnsi="Arial" w:cs="Arial"/>
          <w:sz w:val="24"/>
          <w:szCs w:val="24"/>
          <w:lang w:eastAsia="ru-RU"/>
        </w:rPr>
        <w:tab/>
      </w:r>
      <w:r w:rsidR="00FC46F1">
        <w:rPr>
          <w:rFonts w:ascii="Arial" w:eastAsia="Times New Roman" w:hAnsi="Arial" w:cs="Arial"/>
          <w:sz w:val="24"/>
          <w:szCs w:val="24"/>
          <w:lang w:eastAsia="ru-RU"/>
        </w:rPr>
        <w:tab/>
      </w:r>
      <w:r w:rsidR="00FC46F1">
        <w:rPr>
          <w:rFonts w:ascii="Arial" w:eastAsia="Times New Roman" w:hAnsi="Arial" w:cs="Arial"/>
          <w:sz w:val="24"/>
          <w:szCs w:val="24"/>
          <w:lang w:eastAsia="ru-RU"/>
        </w:rPr>
        <w:tab/>
        <w:t xml:space="preserve">    </w:t>
      </w:r>
      <w:bookmarkStart w:id="0" w:name="_GoBack"/>
      <w:bookmarkEnd w:id="0"/>
      <w:r w:rsidRPr="00FC46F1">
        <w:rPr>
          <w:rFonts w:ascii="Arial" w:eastAsia="Times New Roman" w:hAnsi="Arial" w:cs="Arial"/>
          <w:sz w:val="24"/>
          <w:szCs w:val="24"/>
          <w:lang w:eastAsia="ru-RU"/>
        </w:rPr>
        <w:t xml:space="preserve">Д.Ю. </w:t>
      </w:r>
      <w:proofErr w:type="spellStart"/>
      <w:r w:rsidRPr="00FC46F1">
        <w:rPr>
          <w:rFonts w:ascii="Arial" w:eastAsia="Times New Roman" w:hAnsi="Arial" w:cs="Arial"/>
          <w:sz w:val="24"/>
          <w:szCs w:val="24"/>
          <w:lang w:eastAsia="ru-RU"/>
        </w:rPr>
        <w:t>Семянников</w:t>
      </w:r>
      <w:proofErr w:type="spellEnd"/>
    </w:p>
    <w:p w14:paraId="65BFC5F6" w14:textId="77777777" w:rsidR="001A52B1" w:rsidRPr="00FC46F1" w:rsidRDefault="001A52B1"/>
    <w:sectPr w:rsidR="001A52B1" w:rsidRPr="00FC46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B1"/>
    <w:rsid w:val="001A52B1"/>
    <w:rsid w:val="00A046FA"/>
    <w:rsid w:val="00FC46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0ADF4"/>
  <w15:chartTrackingRefBased/>
  <w15:docId w15:val="{9AAA328E-78C0-4A27-88BB-413E9B0C2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668488">
      <w:bodyDiv w:val="1"/>
      <w:marLeft w:val="0"/>
      <w:marRight w:val="0"/>
      <w:marTop w:val="0"/>
      <w:marBottom w:val="0"/>
      <w:divBdr>
        <w:top w:val="none" w:sz="0" w:space="0" w:color="auto"/>
        <w:left w:val="none" w:sz="0" w:space="0" w:color="auto"/>
        <w:bottom w:val="none" w:sz="0" w:space="0" w:color="auto"/>
        <w:right w:val="none" w:sz="0" w:space="0" w:color="auto"/>
      </w:divBdr>
      <w:divsChild>
        <w:div w:id="1998458185">
          <w:marLeft w:val="0"/>
          <w:marRight w:val="0"/>
          <w:marTop w:val="0"/>
          <w:marBottom w:val="0"/>
          <w:divBdr>
            <w:top w:val="none" w:sz="0" w:space="0" w:color="157FCC"/>
            <w:left w:val="none" w:sz="0" w:space="0" w:color="157FCC"/>
            <w:bottom w:val="none" w:sz="0" w:space="0" w:color="157FCC"/>
            <w:right w:val="none" w:sz="0" w:space="0" w:color="157FCC"/>
          </w:divBdr>
          <w:divsChild>
            <w:div w:id="315577249">
              <w:marLeft w:val="0"/>
              <w:marRight w:val="0"/>
              <w:marTop w:val="0"/>
              <w:marBottom w:val="0"/>
              <w:divBdr>
                <w:top w:val="single" w:sz="6" w:space="0" w:color="157FCC"/>
                <w:left w:val="single" w:sz="6" w:space="0" w:color="157FCC"/>
                <w:bottom w:val="single" w:sz="6" w:space="0" w:color="157FCC"/>
                <w:right w:val="single" w:sz="6" w:space="0" w:color="157FCC"/>
              </w:divBdr>
              <w:divsChild>
                <w:div w:id="1110779083">
                  <w:marLeft w:val="0"/>
                  <w:marRight w:val="0"/>
                  <w:marTop w:val="0"/>
                  <w:marBottom w:val="0"/>
                  <w:divBdr>
                    <w:top w:val="none" w:sz="0" w:space="0" w:color="157FCC"/>
                    <w:left w:val="none" w:sz="0" w:space="0" w:color="157FCC"/>
                    <w:bottom w:val="none" w:sz="0" w:space="0" w:color="157FCC"/>
                    <w:right w:val="none" w:sz="0" w:space="0" w:color="157FCC"/>
                  </w:divBdr>
                  <w:divsChild>
                    <w:div w:id="1962374384">
                      <w:marLeft w:val="0"/>
                      <w:marRight w:val="0"/>
                      <w:marTop w:val="0"/>
                      <w:marBottom w:val="0"/>
                      <w:divBdr>
                        <w:top w:val="single" w:sz="6" w:space="0" w:color="157FCC"/>
                        <w:left w:val="single" w:sz="6" w:space="0" w:color="157FCC"/>
                        <w:bottom w:val="single" w:sz="6" w:space="0" w:color="157FCC"/>
                        <w:right w:val="single" w:sz="6" w:space="0" w:color="157FCC"/>
                      </w:divBdr>
                      <w:divsChild>
                        <w:div w:id="386730204">
                          <w:marLeft w:val="0"/>
                          <w:marRight w:val="0"/>
                          <w:marTop w:val="0"/>
                          <w:marBottom w:val="0"/>
                          <w:divBdr>
                            <w:top w:val="none" w:sz="0" w:space="0" w:color="157FCC"/>
                            <w:left w:val="none" w:sz="0" w:space="0" w:color="157FCC"/>
                            <w:bottom w:val="none" w:sz="0" w:space="0" w:color="157FCC"/>
                            <w:right w:val="none" w:sz="0" w:space="0" w:color="157FCC"/>
                          </w:divBdr>
                          <w:divsChild>
                            <w:div w:id="877208499">
                              <w:marLeft w:val="0"/>
                              <w:marRight w:val="0"/>
                              <w:marTop w:val="0"/>
                              <w:marBottom w:val="0"/>
                              <w:divBdr>
                                <w:top w:val="single" w:sz="6" w:space="0" w:color="157FCC"/>
                                <w:left w:val="single" w:sz="6" w:space="0" w:color="157FCC"/>
                                <w:bottom w:val="single" w:sz="6" w:space="0" w:color="157FCC"/>
                                <w:right w:val="single" w:sz="6" w:space="0" w:color="157FCC"/>
                              </w:divBdr>
                              <w:divsChild>
                                <w:div w:id="718362381">
                                  <w:marLeft w:val="0"/>
                                  <w:marRight w:val="0"/>
                                  <w:marTop w:val="0"/>
                                  <w:marBottom w:val="0"/>
                                  <w:divBdr>
                                    <w:top w:val="none" w:sz="0" w:space="0" w:color="auto"/>
                                    <w:left w:val="none" w:sz="0" w:space="0" w:color="auto"/>
                                    <w:bottom w:val="none" w:sz="0" w:space="0" w:color="auto"/>
                                    <w:right w:val="none" w:sz="0" w:space="0" w:color="auto"/>
                                  </w:divBdr>
                                  <w:divsChild>
                                    <w:div w:id="1140148157">
                                      <w:marLeft w:val="0"/>
                                      <w:marRight w:val="0"/>
                                      <w:marTop w:val="0"/>
                                      <w:marBottom w:val="0"/>
                                      <w:divBdr>
                                        <w:top w:val="none" w:sz="0" w:space="0" w:color="157FCC"/>
                                        <w:left w:val="none" w:sz="0" w:space="0" w:color="157FCC"/>
                                        <w:bottom w:val="none" w:sz="0" w:space="0" w:color="157FCC"/>
                                        <w:right w:val="none" w:sz="0" w:space="0" w:color="157FCC"/>
                                      </w:divBdr>
                                      <w:divsChild>
                                        <w:div w:id="114981855">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fontTable" Target="fontTable.xml"/><Relationship Id="rId5" Type="http://schemas.openxmlformats.org/officeDocument/2006/relationships/hyperlink" Target="http://ru48.registrnpa.ru/" TargetMode="External"/><Relationship Id="rId10" Type="http://schemas.openxmlformats.org/officeDocument/2006/relationships/hyperlink" Target="http://ru48.registrnpa.ru/" TargetMode="Externa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7101</Words>
  <Characters>40480</Characters>
  <Application>Microsoft Office Word</Application>
  <DocSecurity>0</DocSecurity>
  <Lines>337</Lines>
  <Paragraphs>94</Paragraphs>
  <ScaleCrop>false</ScaleCrop>
  <Company/>
  <LinksUpToDate>false</LinksUpToDate>
  <CharactersWithSpaces>47487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 Сергей Иванович</dc:creator>
  <cp:keywords/>
  <dc:description/>
  <cp:lastModifiedBy>Гусев Сергей Иванович</cp:lastModifiedBy>
  <cp:revision>5</cp:revision>
  <dcterms:created xsi:type="dcterms:W3CDTF">2026-07-07T07:29:00Z</dcterms:created>
  <dcterms:modified xsi:type="dcterms:W3CDTF">2026-07-07T07:38:00Z</dcterms:modified>
</cp:coreProperties>
</file>