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147A9"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Российская Федерация</w:t>
      </w:r>
    </w:p>
    <w:p w14:paraId="3EE6EC3F"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3C01FC29"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Липецкая область</w:t>
      </w:r>
    </w:p>
    <w:p w14:paraId="3333917A"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5C60D454"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Совет депутатов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w:t>
      </w:r>
    </w:p>
    <w:p w14:paraId="09BE80A6"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6C5A0385"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Третья сессия первого созыва</w:t>
      </w:r>
    </w:p>
    <w:p w14:paraId="5445ED64"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19B0FAB5"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РЕШЕНИЕ</w:t>
      </w:r>
    </w:p>
    <w:p w14:paraId="358EC261"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40C3C7CC" w14:textId="77777777" w:rsidR="0070672A" w:rsidRPr="00B50759" w:rsidRDefault="0070672A" w:rsidP="0070672A">
      <w:pPr>
        <w:shd w:val="clear" w:color="auto" w:fill="FFFFFF"/>
        <w:spacing w:after="0" w:line="240" w:lineRule="auto"/>
        <w:ind w:firstLine="567"/>
        <w:jc w:val="center"/>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29.06.2026                         с. Становое                                 № 397</w:t>
      </w:r>
    </w:p>
    <w:p w14:paraId="31D4BEA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49A36CA1"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 xml:space="preserve">Об утверждении Положения "О Ламском территориальном отделе администрации </w:t>
      </w:r>
      <w:proofErr w:type="spellStart"/>
      <w:r w:rsidRPr="00B50759">
        <w:rPr>
          <w:rFonts w:ascii="Arial" w:eastAsia="Times New Roman" w:hAnsi="Arial" w:cs="Arial"/>
          <w:b/>
          <w:bCs/>
          <w:kern w:val="36"/>
          <w:sz w:val="32"/>
          <w:szCs w:val="32"/>
          <w:lang w:eastAsia="ru-RU"/>
        </w:rPr>
        <w:t>Становлянского</w:t>
      </w:r>
      <w:proofErr w:type="spellEnd"/>
      <w:r w:rsidRPr="00B50759">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1D8B336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003FEB3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Рассмотрев проект Положения "О Ламском территориальном отделе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внесенный главой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руководствуясь Федеральным законом </w:t>
      </w:r>
      <w:hyperlink r:id="rId4" w:history="1">
        <w:r w:rsidRPr="00B50759">
          <w:rPr>
            <w:rFonts w:ascii="Arial" w:eastAsia="Times New Roman" w:hAnsi="Arial" w:cs="Arial"/>
            <w:sz w:val="24"/>
            <w:szCs w:val="24"/>
            <w:lang w:eastAsia="ru-RU"/>
          </w:rPr>
          <w:t>от 6 октября 2003 года № 131-ФЗ</w:t>
        </w:r>
      </w:hyperlink>
      <w:r w:rsidRPr="00B50759">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w:t>
      </w:r>
      <w:hyperlink r:id="rId5" w:history="1">
        <w:r w:rsidRPr="00B50759">
          <w:rPr>
            <w:rFonts w:ascii="Arial" w:eastAsia="Times New Roman" w:hAnsi="Arial" w:cs="Arial"/>
            <w:sz w:val="24"/>
            <w:szCs w:val="24"/>
            <w:lang w:eastAsia="ru-RU"/>
          </w:rPr>
          <w:t>от 2 февраля 2026 № 369</w:t>
        </w:r>
      </w:hyperlink>
      <w:r w:rsidRPr="00B50759">
        <w:rPr>
          <w:rFonts w:ascii="Arial" w:eastAsia="Times New Roman" w:hAnsi="Arial" w:cs="Arial"/>
          <w:sz w:val="24"/>
          <w:szCs w:val="24"/>
          <w:lang w:eastAsia="ru-RU"/>
        </w:rPr>
        <w:t xml:space="preserve"> "О внесении изменений в Структуру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2F30171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62F2B35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РЕШИЛ:</w:t>
      </w:r>
    </w:p>
    <w:p w14:paraId="13D6B44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2ECEA69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 Утвердить Положение "О Ламском территориальном отделе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(прилагается).</w:t>
      </w:r>
    </w:p>
    <w:p w14:paraId="48D9BB6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2. Направить настоящее Положение "О Ламском территориальном отделе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главе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для подписания и официального опубликования.</w:t>
      </w:r>
    </w:p>
    <w:p w14:paraId="63F85D3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Настоящее решение вступает в силу со дня его принятия.</w:t>
      </w:r>
    </w:p>
    <w:p w14:paraId="4A1D53F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622BC32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24347404" w14:textId="77777777" w:rsidR="00B50759" w:rsidRDefault="0070672A" w:rsidP="00B50759">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Председатель Совета депутатов </w:t>
      </w:r>
    </w:p>
    <w:p w14:paraId="4AA5375A" w14:textId="2ECD6296" w:rsidR="0070672A" w:rsidRPr="00B50759" w:rsidRDefault="0070672A" w:rsidP="00B50759">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r w:rsidR="00B50759">
        <w:rPr>
          <w:rFonts w:ascii="Arial" w:eastAsia="Times New Roman" w:hAnsi="Arial" w:cs="Arial"/>
          <w:sz w:val="24"/>
          <w:szCs w:val="24"/>
          <w:lang w:eastAsia="ru-RU"/>
        </w:rPr>
        <w:t xml:space="preserve"> </w:t>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Pr="00B50759">
        <w:rPr>
          <w:rFonts w:ascii="Arial" w:eastAsia="Times New Roman" w:hAnsi="Arial" w:cs="Arial"/>
          <w:sz w:val="24"/>
          <w:szCs w:val="24"/>
          <w:lang w:eastAsia="ru-RU"/>
        </w:rPr>
        <w:t xml:space="preserve">Ю.И. </w:t>
      </w:r>
      <w:proofErr w:type="spellStart"/>
      <w:r w:rsidRPr="00B50759">
        <w:rPr>
          <w:rFonts w:ascii="Arial" w:eastAsia="Times New Roman" w:hAnsi="Arial" w:cs="Arial"/>
          <w:sz w:val="24"/>
          <w:szCs w:val="24"/>
          <w:lang w:eastAsia="ru-RU"/>
        </w:rPr>
        <w:t>Лариков</w:t>
      </w:r>
      <w:proofErr w:type="spellEnd"/>
    </w:p>
    <w:p w14:paraId="3F49664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7DE6029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452034B4" w14:textId="77777777" w:rsidR="00B50759" w:rsidRDefault="00B50759" w:rsidP="00B50759">
      <w:pPr>
        <w:shd w:val="clear" w:color="auto" w:fill="FFFFFF"/>
        <w:spacing w:after="0" w:line="240" w:lineRule="auto"/>
        <w:jc w:val="right"/>
        <w:textAlignment w:val="top"/>
        <w:rPr>
          <w:rFonts w:ascii="Arial" w:eastAsia="Times New Roman" w:hAnsi="Arial" w:cs="Arial"/>
          <w:sz w:val="24"/>
          <w:szCs w:val="24"/>
          <w:lang w:eastAsia="ru-RU"/>
        </w:rPr>
      </w:pPr>
    </w:p>
    <w:p w14:paraId="3C18D242" w14:textId="77777777" w:rsidR="00B50759" w:rsidRDefault="00B50759" w:rsidP="00B50759">
      <w:pPr>
        <w:shd w:val="clear" w:color="auto" w:fill="FFFFFF"/>
        <w:spacing w:after="0" w:line="240" w:lineRule="auto"/>
        <w:jc w:val="right"/>
        <w:textAlignment w:val="top"/>
        <w:rPr>
          <w:rFonts w:ascii="Arial" w:eastAsia="Times New Roman" w:hAnsi="Arial" w:cs="Arial"/>
          <w:sz w:val="24"/>
          <w:szCs w:val="24"/>
          <w:lang w:eastAsia="ru-RU"/>
        </w:rPr>
      </w:pPr>
    </w:p>
    <w:p w14:paraId="03F523BD" w14:textId="77777777" w:rsidR="00B50759" w:rsidRDefault="00B50759" w:rsidP="00B50759">
      <w:pPr>
        <w:shd w:val="clear" w:color="auto" w:fill="FFFFFF"/>
        <w:spacing w:after="0" w:line="240" w:lineRule="auto"/>
        <w:jc w:val="right"/>
        <w:textAlignment w:val="top"/>
        <w:rPr>
          <w:rFonts w:ascii="Arial" w:eastAsia="Times New Roman" w:hAnsi="Arial" w:cs="Arial"/>
          <w:sz w:val="24"/>
          <w:szCs w:val="24"/>
          <w:lang w:eastAsia="ru-RU"/>
        </w:rPr>
      </w:pPr>
    </w:p>
    <w:p w14:paraId="42F8FBB7" w14:textId="77777777" w:rsidR="00B50759" w:rsidRDefault="00B50759" w:rsidP="00B50759">
      <w:pPr>
        <w:shd w:val="clear" w:color="auto" w:fill="FFFFFF"/>
        <w:spacing w:after="0" w:line="240" w:lineRule="auto"/>
        <w:jc w:val="right"/>
        <w:textAlignment w:val="top"/>
        <w:rPr>
          <w:rFonts w:ascii="Arial" w:eastAsia="Times New Roman" w:hAnsi="Arial" w:cs="Arial"/>
          <w:sz w:val="24"/>
          <w:szCs w:val="24"/>
          <w:lang w:eastAsia="ru-RU"/>
        </w:rPr>
      </w:pPr>
    </w:p>
    <w:p w14:paraId="31F21C59" w14:textId="6E68BBC9" w:rsidR="00B50759" w:rsidRDefault="0070672A" w:rsidP="00B50759">
      <w:pPr>
        <w:shd w:val="clear" w:color="auto" w:fill="FFFFFF"/>
        <w:spacing w:after="0" w:line="240" w:lineRule="auto"/>
        <w:jc w:val="right"/>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 xml:space="preserve">Утверждено </w:t>
      </w:r>
    </w:p>
    <w:p w14:paraId="2F10A5F4" w14:textId="77777777" w:rsidR="00B50759" w:rsidRDefault="0070672A" w:rsidP="00B50759">
      <w:pPr>
        <w:shd w:val="clear" w:color="auto" w:fill="FFFFFF"/>
        <w:spacing w:after="0" w:line="240" w:lineRule="auto"/>
        <w:jc w:val="right"/>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решением Совета депутатов </w:t>
      </w:r>
    </w:p>
    <w:p w14:paraId="27F3EEEA" w14:textId="77777777" w:rsidR="00B50759" w:rsidRDefault="0070672A" w:rsidP="00B50759">
      <w:pPr>
        <w:shd w:val="clear" w:color="auto" w:fill="FFFFFF"/>
        <w:spacing w:after="0" w:line="240" w:lineRule="auto"/>
        <w:jc w:val="right"/>
        <w:textAlignment w:val="top"/>
        <w:rPr>
          <w:rFonts w:ascii="Arial" w:eastAsia="Times New Roman" w:hAnsi="Arial" w:cs="Arial"/>
          <w:sz w:val="24"/>
          <w:szCs w:val="24"/>
          <w:lang w:eastAsia="ru-RU"/>
        </w:rPr>
      </w:pP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w:t>
      </w:r>
    </w:p>
    <w:p w14:paraId="1AF2AB88" w14:textId="77777777" w:rsidR="00B50759" w:rsidRDefault="0070672A" w:rsidP="00B50759">
      <w:pPr>
        <w:shd w:val="clear" w:color="auto" w:fill="FFFFFF"/>
        <w:spacing w:after="0" w:line="240" w:lineRule="auto"/>
        <w:jc w:val="right"/>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Липецкой области Российской Федерации </w:t>
      </w:r>
    </w:p>
    <w:p w14:paraId="7BFF4A27" w14:textId="54214220" w:rsidR="0070672A" w:rsidRPr="00B50759" w:rsidRDefault="0070672A" w:rsidP="00B50759">
      <w:pPr>
        <w:shd w:val="clear" w:color="auto" w:fill="FFFFFF"/>
        <w:spacing w:after="0" w:line="240" w:lineRule="auto"/>
        <w:jc w:val="right"/>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от 29.06.2026 № 397</w:t>
      </w:r>
    </w:p>
    <w:p w14:paraId="0BCCA39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44ACC793"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 xml:space="preserve">Положение "О Ламском территориальном отделе администрации </w:t>
      </w:r>
      <w:proofErr w:type="spellStart"/>
      <w:r w:rsidRPr="00B50759">
        <w:rPr>
          <w:rFonts w:ascii="Arial" w:eastAsia="Times New Roman" w:hAnsi="Arial" w:cs="Arial"/>
          <w:b/>
          <w:bCs/>
          <w:kern w:val="36"/>
          <w:sz w:val="32"/>
          <w:szCs w:val="32"/>
          <w:lang w:eastAsia="ru-RU"/>
        </w:rPr>
        <w:t>Становлянского</w:t>
      </w:r>
      <w:proofErr w:type="spellEnd"/>
      <w:r w:rsidRPr="00B50759">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3371259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16BB43B5"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1. Общие положения</w:t>
      </w:r>
    </w:p>
    <w:p w14:paraId="29213F4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7B85A6C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1.1. </w:t>
      </w:r>
      <w:proofErr w:type="spellStart"/>
      <w:r w:rsidRPr="00B50759">
        <w:rPr>
          <w:rFonts w:ascii="Arial" w:eastAsia="Times New Roman" w:hAnsi="Arial" w:cs="Arial"/>
          <w:sz w:val="24"/>
          <w:szCs w:val="24"/>
          <w:lang w:eastAsia="ru-RU"/>
        </w:rPr>
        <w:t>Ламской</w:t>
      </w:r>
      <w:proofErr w:type="spellEnd"/>
      <w:r w:rsidRPr="00B50759">
        <w:rPr>
          <w:rFonts w:ascii="Arial" w:eastAsia="Times New Roman" w:hAnsi="Arial" w:cs="Arial"/>
          <w:sz w:val="24"/>
          <w:szCs w:val="24"/>
          <w:lang w:eastAsia="ru-RU"/>
        </w:rPr>
        <w:t xml:space="preserve"> территориальный отдел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(далее - Территориальный отдел) учрежден в соответствии с Федеральным законом </w:t>
      </w:r>
      <w:hyperlink r:id="rId6" w:history="1">
        <w:r w:rsidRPr="00B50759">
          <w:rPr>
            <w:rFonts w:ascii="Arial" w:eastAsia="Times New Roman" w:hAnsi="Arial" w:cs="Arial"/>
            <w:sz w:val="24"/>
            <w:szCs w:val="24"/>
            <w:lang w:eastAsia="ru-RU"/>
          </w:rPr>
          <w:t>от 6 октября 2003 года № 131-ФЗ</w:t>
        </w:r>
      </w:hyperlink>
      <w:r w:rsidRPr="00B50759">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w:t>
      </w:r>
      <w:hyperlink r:id="rId7" w:history="1">
        <w:r w:rsidRPr="00B50759">
          <w:rPr>
            <w:rFonts w:ascii="Arial" w:eastAsia="Times New Roman" w:hAnsi="Arial" w:cs="Arial"/>
            <w:sz w:val="24"/>
            <w:szCs w:val="24"/>
            <w:lang w:eastAsia="ru-RU"/>
          </w:rPr>
          <w:t>от 2 февраля 2026 № 369</w:t>
        </w:r>
      </w:hyperlink>
      <w:r w:rsidRPr="00B50759">
        <w:rPr>
          <w:rFonts w:ascii="Arial" w:eastAsia="Times New Roman" w:hAnsi="Arial" w:cs="Arial"/>
          <w:sz w:val="24"/>
          <w:szCs w:val="24"/>
          <w:lang w:eastAsia="ru-RU"/>
        </w:rPr>
        <w:t xml:space="preserve"> "О внесении изменений в Структуру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w:t>
      </w:r>
    </w:p>
    <w:p w14:paraId="515B7F7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1.2. Территориальный отдел является территориальным органом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(далее - администрация округа), осуществляющим реализацию отдельных полномочий по решению вопросов местного значения и иных управленческих полномочий в пределах, установленных разделом 3 настоящего Положения "О Ламском территориальном отделе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(далее - Положение), на территории, определенной пунктом 1.3 настоящего Положения.</w:t>
      </w:r>
    </w:p>
    <w:p w14:paraId="3E362FE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1.3. Деятельность Территориального отдела осуществляется в отношении следующих населенных пунктов: деревня </w:t>
      </w:r>
      <w:proofErr w:type="spellStart"/>
      <w:r w:rsidRPr="00B50759">
        <w:rPr>
          <w:rFonts w:ascii="Arial" w:eastAsia="Times New Roman" w:hAnsi="Arial" w:cs="Arial"/>
          <w:sz w:val="24"/>
          <w:szCs w:val="24"/>
          <w:lang w:eastAsia="ru-RU"/>
        </w:rPr>
        <w:t>Кличено</w:t>
      </w:r>
      <w:proofErr w:type="spellEnd"/>
      <w:r w:rsidRPr="00B50759">
        <w:rPr>
          <w:rFonts w:ascii="Arial" w:eastAsia="Times New Roman" w:hAnsi="Arial" w:cs="Arial"/>
          <w:sz w:val="24"/>
          <w:szCs w:val="24"/>
          <w:lang w:eastAsia="ru-RU"/>
        </w:rPr>
        <w:t xml:space="preserve">-Заречье, деревня </w:t>
      </w:r>
      <w:proofErr w:type="spellStart"/>
      <w:r w:rsidRPr="00B50759">
        <w:rPr>
          <w:rFonts w:ascii="Arial" w:eastAsia="Times New Roman" w:hAnsi="Arial" w:cs="Arial"/>
          <w:sz w:val="24"/>
          <w:szCs w:val="24"/>
          <w:lang w:eastAsia="ru-RU"/>
        </w:rPr>
        <w:t>Ламская</w:t>
      </w:r>
      <w:proofErr w:type="spellEnd"/>
      <w:r w:rsidRPr="00B50759">
        <w:rPr>
          <w:rFonts w:ascii="Arial" w:eastAsia="Times New Roman" w:hAnsi="Arial" w:cs="Arial"/>
          <w:sz w:val="24"/>
          <w:szCs w:val="24"/>
          <w:lang w:eastAsia="ru-RU"/>
        </w:rPr>
        <w:t xml:space="preserve">, поселок Казанский, поселок </w:t>
      </w:r>
      <w:proofErr w:type="spellStart"/>
      <w:r w:rsidRPr="00B50759">
        <w:rPr>
          <w:rFonts w:ascii="Arial" w:eastAsia="Times New Roman" w:hAnsi="Arial" w:cs="Arial"/>
          <w:sz w:val="24"/>
          <w:szCs w:val="24"/>
          <w:lang w:eastAsia="ru-RU"/>
        </w:rPr>
        <w:t>Карабановский</w:t>
      </w:r>
      <w:proofErr w:type="spellEnd"/>
      <w:r w:rsidRPr="00B50759">
        <w:rPr>
          <w:rFonts w:ascii="Arial" w:eastAsia="Times New Roman" w:hAnsi="Arial" w:cs="Arial"/>
          <w:sz w:val="24"/>
          <w:szCs w:val="24"/>
          <w:lang w:eastAsia="ru-RU"/>
        </w:rPr>
        <w:t xml:space="preserve">, поселок </w:t>
      </w:r>
      <w:proofErr w:type="spellStart"/>
      <w:r w:rsidRPr="00B50759">
        <w:rPr>
          <w:rFonts w:ascii="Arial" w:eastAsia="Times New Roman" w:hAnsi="Arial" w:cs="Arial"/>
          <w:sz w:val="24"/>
          <w:szCs w:val="24"/>
          <w:lang w:eastAsia="ru-RU"/>
        </w:rPr>
        <w:t>Ханинский</w:t>
      </w:r>
      <w:proofErr w:type="spellEnd"/>
      <w:r w:rsidRPr="00B50759">
        <w:rPr>
          <w:rFonts w:ascii="Arial" w:eastAsia="Times New Roman" w:hAnsi="Arial" w:cs="Arial"/>
          <w:sz w:val="24"/>
          <w:szCs w:val="24"/>
          <w:lang w:eastAsia="ru-RU"/>
        </w:rPr>
        <w:t xml:space="preserve">, село </w:t>
      </w:r>
      <w:proofErr w:type="spellStart"/>
      <w:r w:rsidRPr="00B50759">
        <w:rPr>
          <w:rFonts w:ascii="Arial" w:eastAsia="Times New Roman" w:hAnsi="Arial" w:cs="Arial"/>
          <w:sz w:val="24"/>
          <w:szCs w:val="24"/>
          <w:lang w:eastAsia="ru-RU"/>
        </w:rPr>
        <w:t>Лабынцево</w:t>
      </w:r>
      <w:proofErr w:type="spellEnd"/>
      <w:r w:rsidRPr="00B50759">
        <w:rPr>
          <w:rFonts w:ascii="Arial" w:eastAsia="Times New Roman" w:hAnsi="Arial" w:cs="Arial"/>
          <w:sz w:val="24"/>
          <w:szCs w:val="24"/>
          <w:lang w:eastAsia="ru-RU"/>
        </w:rPr>
        <w:t xml:space="preserve">, село Ламское, село Спасское, деревня Александровка, деревня Алексеевка, деревня Большой </w:t>
      </w:r>
      <w:proofErr w:type="spellStart"/>
      <w:r w:rsidRPr="00B50759">
        <w:rPr>
          <w:rFonts w:ascii="Arial" w:eastAsia="Times New Roman" w:hAnsi="Arial" w:cs="Arial"/>
          <w:sz w:val="24"/>
          <w:szCs w:val="24"/>
          <w:lang w:eastAsia="ru-RU"/>
        </w:rPr>
        <w:t>Лотошок</w:t>
      </w:r>
      <w:proofErr w:type="spellEnd"/>
      <w:r w:rsidRPr="00B50759">
        <w:rPr>
          <w:rFonts w:ascii="Arial" w:eastAsia="Times New Roman" w:hAnsi="Arial" w:cs="Arial"/>
          <w:sz w:val="24"/>
          <w:szCs w:val="24"/>
          <w:lang w:eastAsia="ru-RU"/>
        </w:rPr>
        <w:t xml:space="preserve">, деревня 2-ая </w:t>
      </w:r>
      <w:proofErr w:type="spellStart"/>
      <w:r w:rsidRPr="00B50759">
        <w:rPr>
          <w:rFonts w:ascii="Arial" w:eastAsia="Times New Roman" w:hAnsi="Arial" w:cs="Arial"/>
          <w:sz w:val="24"/>
          <w:szCs w:val="24"/>
          <w:lang w:eastAsia="ru-RU"/>
        </w:rPr>
        <w:t>Ламская</w:t>
      </w:r>
      <w:proofErr w:type="spellEnd"/>
      <w:r w:rsidRPr="00B50759">
        <w:rPr>
          <w:rFonts w:ascii="Arial" w:eastAsia="Times New Roman" w:hAnsi="Arial" w:cs="Arial"/>
          <w:sz w:val="24"/>
          <w:szCs w:val="24"/>
          <w:lang w:eastAsia="ru-RU"/>
        </w:rPr>
        <w:t xml:space="preserve">, деревня Малый </w:t>
      </w:r>
      <w:proofErr w:type="spellStart"/>
      <w:r w:rsidRPr="00B50759">
        <w:rPr>
          <w:rFonts w:ascii="Arial" w:eastAsia="Times New Roman" w:hAnsi="Arial" w:cs="Arial"/>
          <w:sz w:val="24"/>
          <w:szCs w:val="24"/>
          <w:lang w:eastAsia="ru-RU"/>
        </w:rPr>
        <w:t>Лотошок</w:t>
      </w:r>
      <w:proofErr w:type="spellEnd"/>
      <w:r w:rsidRPr="00B50759">
        <w:rPr>
          <w:rFonts w:ascii="Arial" w:eastAsia="Times New Roman" w:hAnsi="Arial" w:cs="Arial"/>
          <w:sz w:val="24"/>
          <w:szCs w:val="24"/>
          <w:lang w:eastAsia="ru-RU"/>
        </w:rPr>
        <w:t>, деревня Михайловка, поселок Гора, поселок Широкий, село Новоспасское, село Семенек, село Толстая Дубрава.</w:t>
      </w:r>
    </w:p>
    <w:p w14:paraId="3FD7AC4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1.4. Учредителем Территориального отдела является администрация округа.</w:t>
      </w:r>
    </w:p>
    <w:p w14:paraId="4FF9A61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1.5. Территориальный отдел в своей деятельности руководствуется Конституцией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Липецкой области, областными законами, иными нормативными правовыми актами Липецкой области, Уставом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иными муниципальными правовыми актами и настоящим Положением.</w:t>
      </w:r>
    </w:p>
    <w:p w14:paraId="3766A3D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1.6. Полное наименование юридического лица: </w:t>
      </w:r>
      <w:proofErr w:type="spellStart"/>
      <w:r w:rsidRPr="00B50759">
        <w:rPr>
          <w:rFonts w:ascii="Arial" w:eastAsia="Times New Roman" w:hAnsi="Arial" w:cs="Arial"/>
          <w:sz w:val="24"/>
          <w:szCs w:val="24"/>
          <w:lang w:eastAsia="ru-RU"/>
        </w:rPr>
        <w:t>Ламской</w:t>
      </w:r>
      <w:proofErr w:type="spellEnd"/>
      <w:r w:rsidRPr="00B50759">
        <w:rPr>
          <w:rFonts w:ascii="Arial" w:eastAsia="Times New Roman" w:hAnsi="Arial" w:cs="Arial"/>
          <w:sz w:val="24"/>
          <w:szCs w:val="24"/>
          <w:lang w:eastAsia="ru-RU"/>
        </w:rPr>
        <w:t xml:space="preserve"> территориальный отдел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w:t>
      </w:r>
    </w:p>
    <w:p w14:paraId="77A7575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 xml:space="preserve">Сокращенное наименование юридического лица: </w:t>
      </w:r>
      <w:proofErr w:type="spellStart"/>
      <w:r w:rsidRPr="00B50759">
        <w:rPr>
          <w:rFonts w:ascii="Arial" w:eastAsia="Times New Roman" w:hAnsi="Arial" w:cs="Arial"/>
          <w:sz w:val="24"/>
          <w:szCs w:val="24"/>
          <w:lang w:eastAsia="ru-RU"/>
        </w:rPr>
        <w:t>Ламской</w:t>
      </w:r>
      <w:proofErr w:type="spellEnd"/>
      <w:r w:rsidRPr="00B50759">
        <w:rPr>
          <w:rFonts w:ascii="Arial" w:eastAsia="Times New Roman" w:hAnsi="Arial" w:cs="Arial"/>
          <w:sz w:val="24"/>
          <w:szCs w:val="24"/>
          <w:lang w:eastAsia="ru-RU"/>
        </w:rPr>
        <w:t xml:space="preserve"> территориальный отдел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69CFDE8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1.7. Территориальный отдел наделен правами юридического лица, является муниципальным казенным учреждением, имеет самостоятельную бюджетную смету, лицевой счет в органах казначейства, печать, бланк и штампы со своим наименованием, может заключать договоры с представителями и организациями, гражданами по вопросам своей деятельности, осуществлять другие действия в пределах полномочий, установленных настоящим Положением.</w:t>
      </w:r>
    </w:p>
    <w:p w14:paraId="6698ED8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1.8. Территориальный отдел подотчетен главе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13DD6A5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1.9. Финансирование расходов на содержание Территориального отдела осуществляется за счет средств бюджета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в пределах выделенных на эти цели ассигнований.</w:t>
      </w:r>
    </w:p>
    <w:p w14:paraId="3045C06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1.10. Территориальный отдел в соответствии с федеральным, областным законодательством и правовыми актами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имеет право открывать счета в Федеральном казначействе России.</w:t>
      </w:r>
    </w:p>
    <w:p w14:paraId="7EF33B1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1.11. Территориальный отдел может от своего имени приобретать и осуществлять имущественные и </w:t>
      </w:r>
      <w:proofErr w:type="gramStart"/>
      <w:r w:rsidRPr="00B50759">
        <w:rPr>
          <w:rFonts w:ascii="Arial" w:eastAsia="Times New Roman" w:hAnsi="Arial" w:cs="Arial"/>
          <w:sz w:val="24"/>
          <w:szCs w:val="24"/>
          <w:lang w:eastAsia="ru-RU"/>
        </w:rPr>
        <w:t>личные неимущественные права</w:t>
      </w:r>
      <w:proofErr w:type="gramEnd"/>
      <w:r w:rsidRPr="00B50759">
        <w:rPr>
          <w:rFonts w:ascii="Arial" w:eastAsia="Times New Roman" w:hAnsi="Arial" w:cs="Arial"/>
          <w:sz w:val="24"/>
          <w:szCs w:val="24"/>
          <w:lang w:eastAsia="ru-RU"/>
        </w:rPr>
        <w:t xml:space="preserve"> и обязанности, осуществляет полномочия субъекта права оперативного управления в отношении муниципального и государственного имущества, числящегося на его балансе.</w:t>
      </w:r>
    </w:p>
    <w:p w14:paraId="542E84A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1.12. Территориальный отдел осуществляет свою деятельность как непосредственно, так и во взаимодействии с другими отраслевыми (функциональными) и территориальными органами администрации округа, иными организациями, юридическими и физическими лицами.</w:t>
      </w:r>
    </w:p>
    <w:p w14:paraId="17A39D1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1.13. Территориальный отдел вправе в пределах своих полномочий выступать от своего имени в суде истцом и ответчиком, вступать в правоотношения с другими физическими и юридическими лицами в соответствии с действующим законодательством Российской Федерации.</w:t>
      </w:r>
    </w:p>
    <w:p w14:paraId="7ACD309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1.14. Место нахождения Отдела: Липецкая область, </w:t>
      </w:r>
      <w:proofErr w:type="spellStart"/>
      <w:r w:rsidRPr="00B50759">
        <w:rPr>
          <w:rFonts w:ascii="Arial" w:eastAsia="Times New Roman" w:hAnsi="Arial" w:cs="Arial"/>
          <w:sz w:val="24"/>
          <w:szCs w:val="24"/>
          <w:lang w:eastAsia="ru-RU"/>
        </w:rPr>
        <w:t>Становлянский</w:t>
      </w:r>
      <w:proofErr w:type="spellEnd"/>
      <w:r w:rsidRPr="00B50759">
        <w:rPr>
          <w:rFonts w:ascii="Arial" w:eastAsia="Times New Roman" w:hAnsi="Arial" w:cs="Arial"/>
          <w:sz w:val="24"/>
          <w:szCs w:val="24"/>
          <w:lang w:eastAsia="ru-RU"/>
        </w:rPr>
        <w:t xml:space="preserve"> округ, село Ламское.</w:t>
      </w:r>
    </w:p>
    <w:p w14:paraId="2CCE49D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Юридический адрес Отдела: 399704, Российская Федерация, Липецкая область, </w:t>
      </w:r>
      <w:proofErr w:type="spellStart"/>
      <w:r w:rsidRPr="00B50759">
        <w:rPr>
          <w:rFonts w:ascii="Arial" w:eastAsia="Times New Roman" w:hAnsi="Arial" w:cs="Arial"/>
          <w:sz w:val="24"/>
          <w:szCs w:val="24"/>
          <w:lang w:eastAsia="ru-RU"/>
        </w:rPr>
        <w:t>Становлянский</w:t>
      </w:r>
      <w:proofErr w:type="spellEnd"/>
      <w:r w:rsidRPr="00B50759">
        <w:rPr>
          <w:rFonts w:ascii="Arial" w:eastAsia="Times New Roman" w:hAnsi="Arial" w:cs="Arial"/>
          <w:sz w:val="24"/>
          <w:szCs w:val="24"/>
          <w:lang w:eastAsia="ru-RU"/>
        </w:rPr>
        <w:t xml:space="preserve"> округ, село Ламское, улица Победы, дом 4.</w:t>
      </w:r>
    </w:p>
    <w:p w14:paraId="00F41C2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2FE96DA5"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2. Цели и задачи Территориального отдела</w:t>
      </w:r>
    </w:p>
    <w:p w14:paraId="29202C7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5257525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2.1. Основными целями деятельности Территориального отдела являются:</w:t>
      </w:r>
    </w:p>
    <w:p w14:paraId="7AFEF27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организация работы с населением, проживающим на подведомственной территории;</w:t>
      </w:r>
    </w:p>
    <w:p w14:paraId="21A998F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осуществление полномочий по созданию благоприятных условий жизнедеятельности и удовлетворение потребностей населения на подведомственной территории;</w:t>
      </w:r>
    </w:p>
    <w:p w14:paraId="025D7FB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3) обеспечение и контроль за реализацией основных направлений социально-экономической политики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w:t>
      </w:r>
    </w:p>
    <w:p w14:paraId="57F9565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2.2. Основными задачами Территориального отдела являются:</w:t>
      </w:r>
    </w:p>
    <w:p w14:paraId="1373013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реализация функций, закрепленных за Территориальным отделом, указанных в разделе 3 настоящего Положения;</w:t>
      </w:r>
    </w:p>
    <w:p w14:paraId="3E0138E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2) обеспечение прав граждан на участие в решении вопросов местного значения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w:t>
      </w:r>
    </w:p>
    <w:p w14:paraId="4FF18F3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010F6CBA"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3. Функции Территориального отдела</w:t>
      </w:r>
    </w:p>
    <w:p w14:paraId="47CABCD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47BB507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3.1. В целях создания условий для организации досуга и обеспечения жителей услугами организаций культуры:</w:t>
      </w:r>
    </w:p>
    <w:p w14:paraId="780A815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 участвует в планировании, организации и проведении культурно-массовых и спортивных мероприятий путем направления предложений в отдел культуры, спорта и молодежной политики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для включения в план их проведения, взаимодействует с организациями различных форм собственности в целях развития культурного пространства на подведомственной территории;</w:t>
      </w:r>
    </w:p>
    <w:p w14:paraId="461051C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участвует в работе по сохранению, возрождению и развитию народных художественных промыслов на подведомственной территории;</w:t>
      </w:r>
    </w:p>
    <w:p w14:paraId="7B1E063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участвует в работе по сохранению, использованию и популяризации объектов культурного наследия (памятников истории и культуры), находящихся в муниципальной собственности, охране объектов культурного наследия на подведомственной территории;</w:t>
      </w:r>
    </w:p>
    <w:p w14:paraId="49E29F9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создает условия для развития туризма.</w:t>
      </w:r>
    </w:p>
    <w:p w14:paraId="1612264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3.2. В целях обеспечения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14:paraId="515315E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 участвует в планировании, организации и проведении спортивных мероприятий путем направления предложений в отдел культуры, спорта и молодежной политики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для включения в план их проведения;</w:t>
      </w:r>
    </w:p>
    <w:p w14:paraId="7B7C543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содействует в обустройстве спортивных площадок, иных спортивных сооружений во дворах жилых домов, на территориях со свободным доступом.</w:t>
      </w:r>
    </w:p>
    <w:p w14:paraId="6BB8F57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организует работу по вовлечению и пропаганде населения для участия в Всероссийском физкультурно-спортивного комплексе "Готов к Труду и Обороне" (далее - ВФСК "ГТО") на подведомственной территории.";</w:t>
      </w:r>
    </w:p>
    <w:p w14:paraId="31ADA46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3.3. В целях организации и проведения мероприятий по работе с детьми и молодежью:</w:t>
      </w:r>
    </w:p>
    <w:p w14:paraId="6D88087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участвует в организации и проведении мероприятий для детей и молодежи путем направления предложений в уполномоченное подразделение для включения в план их проведения;</w:t>
      </w:r>
    </w:p>
    <w:p w14:paraId="16B96DF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осуществляет организационную и информационную поддержку молодежных общественных объединений;</w:t>
      </w:r>
    </w:p>
    <w:p w14:paraId="62BB465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взаимодействует с образовательными организациями по вопросам организации и проведения мероприятий с детьми и молодежью;</w:t>
      </w:r>
    </w:p>
    <w:p w14:paraId="45871DC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4) организует участие представителей молодежи в мероприятиях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в сфере молодежной политики.</w:t>
      </w:r>
    </w:p>
    <w:p w14:paraId="6B8E136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3.4. В целях организации в реализации мероприятий, направленных на социальную поддержку населения:</w:t>
      </w:r>
    </w:p>
    <w:p w14:paraId="448BA53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обеспечивает условия по оказанию медицинского и социального обслуживания населения, предоставления мер социальной защиты и поддержки;</w:t>
      </w:r>
    </w:p>
    <w:p w14:paraId="3C4E3BC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предоставляет информацию, необходимую для ведения учета ветеранов войны и труда, многодетных семей, неблагополучных семей, инвалидов в орган, осуществляющий учет указанных категорий лиц;</w:t>
      </w:r>
    </w:p>
    <w:p w14:paraId="2057DA0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осуществляет подготовку характеристик граждан, проживающих на подведомственной территории, выдачу справок населению;</w:t>
      </w:r>
    </w:p>
    <w:p w14:paraId="6553C96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4) организует участие граждан в мероприятиях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Липецкой области в сфере социальной политики (форумах, конкурсах, акциях);</w:t>
      </w:r>
    </w:p>
    <w:p w14:paraId="5A62819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взаимодействует с комиссией по делам несовершеннолетних и защите их прав в работе с неблагополучными семьями и по профилактике правонарушений несовершеннолетних и защите их прав;</w:t>
      </w:r>
    </w:p>
    <w:p w14:paraId="1012131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6) взаимодействует с отделом опеки и попечительства по вопросу своевременного выявления и оформления под опеку детей-сирот и детей, оставшихся без попечения родителей;</w:t>
      </w:r>
    </w:p>
    <w:p w14:paraId="20720FC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участвует в осуществлении деятельности по опеке и попечительству в части взаимодействия с опекунами, оказывает содействие в обследовании жилищно-бытовых условий семей, находящихся под опекой, или семей, находящихся в трудной жизненной ситуации;</w:t>
      </w:r>
    </w:p>
    <w:p w14:paraId="52D4EDC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оказывает содействие в выполнении мероприятий по обеспечению жителей на подведомственной территории услугами связи, общественного питания, торговли и бытового обслуживания, почтовой связи, аптечной сети;</w:t>
      </w:r>
    </w:p>
    <w:p w14:paraId="4DB3085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9) участвует в организации увековечения памяти ветеранов ВОВ, локальных конфликтов, почетных граждан, выдающихся деятелей Отечества и знаменитых земляков в </w:t>
      </w:r>
      <w:proofErr w:type="spellStart"/>
      <w:r w:rsidRPr="00B50759">
        <w:rPr>
          <w:rFonts w:ascii="Arial" w:eastAsia="Times New Roman" w:hAnsi="Arial" w:cs="Arial"/>
          <w:sz w:val="24"/>
          <w:szCs w:val="24"/>
          <w:lang w:eastAsia="ru-RU"/>
        </w:rPr>
        <w:t>Становлянском</w:t>
      </w:r>
      <w:proofErr w:type="spellEnd"/>
      <w:r w:rsidRPr="00B50759">
        <w:rPr>
          <w:rFonts w:ascii="Arial" w:eastAsia="Times New Roman" w:hAnsi="Arial" w:cs="Arial"/>
          <w:sz w:val="24"/>
          <w:szCs w:val="24"/>
          <w:lang w:eastAsia="ru-RU"/>
        </w:rPr>
        <w:t xml:space="preserve"> муниципальном округе Липецкой области Российской Федерации.</w:t>
      </w:r>
    </w:p>
    <w:p w14:paraId="6853E70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3.5. В рамках участия в реализации мероприятий, направленных на развитие институтов гражданского общества:</w:t>
      </w:r>
    </w:p>
    <w:p w14:paraId="75D2767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взаимодействует с ячейками местных отделений общественных организаций ветеранов и инвалидов по вопросам их уставной деятельности;</w:t>
      </w:r>
    </w:p>
    <w:p w14:paraId="2618AB2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содействует созданию органов территориального общественного самоуправления, взаимодействует с органами территориального общественного самоуправления, общественными и иными некоммерческими организациями, религиозными объединениями, осуществляющими деятельность на подведомственной территории, по вопросам, отнесенным к компетенции Территориального отдела;</w:t>
      </w:r>
    </w:p>
    <w:p w14:paraId="1B6A8F8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содействует с общественными организациями, осуществляющими свою деятельность на подведомственной территории, в реализации социально-значимых проектов;</w:t>
      </w:r>
    </w:p>
    <w:p w14:paraId="6210BC6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участвует в создании и организации деятельности института старост;</w:t>
      </w:r>
    </w:p>
    <w:p w14:paraId="37199D0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осуществляет мониторинг общественного мнения, прогнозирует возможное обострение социальной напряженности, принимает профилактические меры по предупреждению конфликтов;</w:t>
      </w:r>
    </w:p>
    <w:p w14:paraId="6CA90F6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6) оказывает содействие депутатам Совета депутатов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избирательным комиссиям, комиссиям референдума в проведении на подведомственной территории референдумов, выборов должностных лиц, органов государственной власти и местного самоуправления.</w:t>
      </w:r>
    </w:p>
    <w:p w14:paraId="2CC176D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3.6. В рамках участия в реализации мероприятий, направленных на комплексное развитие подведомственной территории:</w:t>
      </w:r>
    </w:p>
    <w:p w14:paraId="14F87FB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1) вносит предложения по разработке программных документов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нацеленных на социально-экономические развитие территории (стратегий, программ, планов и т.п.);</w:t>
      </w:r>
    </w:p>
    <w:p w14:paraId="1C47EA5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осуществляет реализацию мероприятий, направленных на комплексное развитие подведомственной территории;</w:t>
      </w:r>
    </w:p>
    <w:p w14:paraId="0DF4FBA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контролирует качество и своевременность работ, проводимых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0A67AB9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участвует в работе комиссии по приёмке выполненных работ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462E528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организует реализацию инициативных проектов на подведомственной территории.</w:t>
      </w:r>
    </w:p>
    <w:p w14:paraId="7A204E3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3.7. В сфере градостроительной деятельности и земельных отношений в пределах полномочий, установленных законодательством:</w:t>
      </w:r>
    </w:p>
    <w:p w14:paraId="4464AF8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1) дает рекомендации и пояснения при принятии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65ADAB8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2) участвует в осмотре зданий, сооружений и по его результатам участвует в выдачи рекомендаций об устранении выявленных нарушений в ходе таких осмотров, в порядке, установленном Советом депутатов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529A0E5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3.8. В целях присвоения адресов объектам адресации, наименований элементам улично-дорожной сети и элементам планировочной структуры:</w:t>
      </w:r>
    </w:p>
    <w:p w14:paraId="7B25179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присваивает адреса объектам адресации, проводит изменение, аннулирование адресов;</w:t>
      </w:r>
    </w:p>
    <w:p w14:paraId="5905E81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присваивает наименования элементам планировочной структуры, проводит изменение, аннулирование таких наименований;</w:t>
      </w:r>
    </w:p>
    <w:p w14:paraId="52A5D96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осуществляет размещение информации в государственном адресном реестре.</w:t>
      </w:r>
    </w:p>
    <w:p w14:paraId="3F931C5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3.9. В целях организации электро- тепло- газо- и водоснабжения населения, водоотведения, снабжения населения топливом в пределах полномочий, установленных законодательством:</w:t>
      </w:r>
    </w:p>
    <w:p w14:paraId="09B3051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вносит предложения для включения в сводный план мероприятий по подготовке объектов топливно-энергетического и жилищно-коммунального комплекса для работы в осенне-зимнем (отопительном) периоде;</w:t>
      </w:r>
    </w:p>
    <w:p w14:paraId="33D7ABE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2) обеспечивает информирование уполномоченных подразделений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Липецкой области об аварийных, экстренных ситуациях в сфере организации электро- тепло- газо- и водоснабжения населения, возникающих на подведомственной территории;</w:t>
      </w:r>
    </w:p>
    <w:p w14:paraId="73EBC27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оказывает содействие в организации ремонтов объектов коммунальной инфраструктуры;</w:t>
      </w:r>
    </w:p>
    <w:p w14:paraId="36905CD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участвует в организации ликвидации аварий на объектах муниципальной собственности;</w:t>
      </w:r>
    </w:p>
    <w:p w14:paraId="5B46AFF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взаимодействуют с поставщиками электроэнергии при возникновении аварий на электрических сетях;</w:t>
      </w:r>
    </w:p>
    <w:p w14:paraId="41DAA83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информирует жителей, проживающих на подведомственной территории, и организации о сроках ограничений (прекращения) оказания жилищно-коммунальной услуги и принимаемых мерах по устранению аварий;</w:t>
      </w:r>
    </w:p>
    <w:p w14:paraId="7C7368D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оказывает содействие уполномоченному подразделению (должностному лицу) администрации округа в осуществлении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28A08C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3.10. В целях обеспечения нуждающихся в жилых помещениях малоимущих граждан жилыми помещениями, организации строительства и содержания муниципального жилищного фонда:</w:t>
      </w:r>
    </w:p>
    <w:p w14:paraId="347F79C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участвует в комиссиях в установленном порядке для оценки и обследования помещений в целях признания их жилыми помещениями, жилых помещений - пригодными (непригодным) для проживания граждан, многоквартирных домов - аварийным и подлежащим сносу или реконструкции, а также жилых помещений и домов всех форм собственности;</w:t>
      </w:r>
    </w:p>
    <w:p w14:paraId="196EDBA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2) участвует в подготовке конкурсной документации для проведения открытого конкурса по отбору управляющих организаций на право управления многоквартирными домами;</w:t>
      </w:r>
    </w:p>
    <w:p w14:paraId="4CEC3BE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организует проведение общих собраний собственников жилых помещений в многоквартирных домах от имени администрации округа в случаях, установленных законодательством;</w:t>
      </w:r>
    </w:p>
    <w:p w14:paraId="1DC3D2C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информирует уполномоченное подразделение администрации округа о проводимых общих собраниях собственников жилых помещений на подведомственной территории, а также о перечне вопросов, поставленных перед такими собраниями;</w:t>
      </w:r>
    </w:p>
    <w:p w14:paraId="7C7A1AC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участвует от имени администрации округа в проведении общих собраний собственников жилых помещений на подведомственной территории;</w:t>
      </w:r>
    </w:p>
    <w:p w14:paraId="7361E8C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принимает, проводит первичную проверку правильности и комплектности заявлений и документов для заключения договоров социального найма, специализированного найма, обеспечивает их передачу в уполномоченный орган администрации округа;</w:t>
      </w:r>
    </w:p>
    <w:p w14:paraId="0E2C2C2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оказывает содействие уполномоченному подразделению (должностному лицу) администрации округа в осуществлении муниципального жилищного контроля.</w:t>
      </w:r>
    </w:p>
    <w:p w14:paraId="4FA7AD5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3.11. В рамках участия в работе с населением в сфере земельного законодательства и имущественных отношений:</w:t>
      </w:r>
    </w:p>
    <w:p w14:paraId="6EB29BA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информирует уполномоченный орган администрации округа, осуществляющий функции управления в сфере земельных отношений, о нарушениях земельного законодательства на подведомственной территории;</w:t>
      </w:r>
    </w:p>
    <w:p w14:paraId="550A51D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вносит предложения по подбору земельных участков в целях реализации инвестиционных проектов на подведомственной территории;</w:t>
      </w:r>
    </w:p>
    <w:p w14:paraId="07F1E4B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3) выявляет бесхозяйное недвижимое имущество на подведомственной территории, в том числе бесхозяйные объекты тепловых, газовых сетей и сетей электроснабжения, водоснабжения и водоотведения, автомобильных дорог, внутриквартальных проездов, сетей ливневой канализации, сетей наружного освещения и направляет информацию о выявленных объектах в уполномоченный орган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65E125B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4) осуществляет работу: по ведению </w:t>
      </w:r>
      <w:proofErr w:type="spellStart"/>
      <w:r w:rsidRPr="00B50759">
        <w:rPr>
          <w:rFonts w:ascii="Arial" w:eastAsia="Times New Roman" w:hAnsi="Arial" w:cs="Arial"/>
          <w:sz w:val="24"/>
          <w:szCs w:val="24"/>
          <w:lang w:eastAsia="ru-RU"/>
        </w:rPr>
        <w:t>похозяйственного</w:t>
      </w:r>
      <w:proofErr w:type="spellEnd"/>
      <w:r w:rsidRPr="00B50759">
        <w:rPr>
          <w:rFonts w:ascii="Arial" w:eastAsia="Times New Roman" w:hAnsi="Arial" w:cs="Arial"/>
          <w:sz w:val="24"/>
          <w:szCs w:val="24"/>
          <w:lang w:eastAsia="ru-RU"/>
        </w:rPr>
        <w:t xml:space="preserve"> учёта, выдаче населению справок и выписок из </w:t>
      </w:r>
      <w:proofErr w:type="spellStart"/>
      <w:r w:rsidRPr="00B50759">
        <w:rPr>
          <w:rFonts w:ascii="Arial" w:eastAsia="Times New Roman" w:hAnsi="Arial" w:cs="Arial"/>
          <w:sz w:val="24"/>
          <w:szCs w:val="24"/>
          <w:lang w:eastAsia="ru-RU"/>
        </w:rPr>
        <w:t>похозяйственных</w:t>
      </w:r>
      <w:proofErr w:type="spellEnd"/>
      <w:r w:rsidRPr="00B50759">
        <w:rPr>
          <w:rFonts w:ascii="Arial" w:eastAsia="Times New Roman" w:hAnsi="Arial" w:cs="Arial"/>
          <w:sz w:val="24"/>
          <w:szCs w:val="24"/>
          <w:lang w:eastAsia="ru-RU"/>
        </w:rPr>
        <w:t xml:space="preserve"> книг в соответствии с Федеральным законом </w:t>
      </w:r>
      <w:hyperlink r:id="rId8" w:history="1">
        <w:r w:rsidRPr="00B50759">
          <w:rPr>
            <w:rFonts w:ascii="Arial" w:eastAsia="Times New Roman" w:hAnsi="Arial" w:cs="Arial"/>
            <w:sz w:val="24"/>
            <w:szCs w:val="24"/>
            <w:lang w:eastAsia="ru-RU"/>
          </w:rPr>
          <w:t>от 7 июля 2003 года № 112-ФЗ</w:t>
        </w:r>
      </w:hyperlink>
      <w:r w:rsidRPr="00B50759">
        <w:rPr>
          <w:rFonts w:ascii="Arial" w:eastAsia="Times New Roman" w:hAnsi="Arial" w:cs="Arial"/>
          <w:sz w:val="24"/>
          <w:szCs w:val="24"/>
          <w:lang w:eastAsia="ru-RU"/>
        </w:rPr>
        <w:t xml:space="preserve"> "О личном подсобном хозяйстве";</w:t>
      </w:r>
    </w:p>
    <w:p w14:paraId="09719FE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принимает заявления о регистрации по месту жительства и по месту пребывания в муниципальном жилищном фонде, обеспечивает их прием, передачу, хранение;</w:t>
      </w:r>
    </w:p>
    <w:p w14:paraId="6710050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является инициатором публичных слушаний по вопросам о предоставлении разрешений на отклонение от предельных параметров разрешенного строительства;</w:t>
      </w:r>
    </w:p>
    <w:p w14:paraId="6C9DF2D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обеспечивает в случае необходимости уполномоченный орган администрации округа фото- и видеоматериалами в отношении имущества округа, расположенного на подведомственной территории;</w:t>
      </w:r>
    </w:p>
    <w:p w14:paraId="027B559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осуществляет сбор информации о муниципальном имуществе, расположенном на подведомственной территории, и её передаче в уполномоченные органы администрации округа;</w:t>
      </w:r>
    </w:p>
    <w:p w14:paraId="508F500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9) является инициатором публичных слушаний по вопросам о предоставлении разрешений на условно разрешенный вид использовании объектов капитального строительства или земельного участка;</w:t>
      </w:r>
    </w:p>
    <w:p w14:paraId="24FD218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10) составляет список лиц (при их наличии), земельные доли которых могут быть признаны невостребованными, опубликовывает список невостребованных земельных долей в средствах массовой информации, представляет список невостребованных земельных долей на утверждение общему собранию участников долевой собственности, направляет список невостребованных земельных долей на утверждение главе муниципального округа, осуществляет мероприятия по организации общего собрания участников долевой собственности на земельные участки сельскохозяйственного назначения;</w:t>
      </w:r>
    </w:p>
    <w:p w14:paraId="1DFB85B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11) уведомляет уполномоченный орган администрации округа при обнаружении брошенного автотранспорта.";</w:t>
      </w:r>
    </w:p>
    <w:p w14:paraId="5544AEB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3.12. В сфере дорожной деятельности в отношении автомобильных дорог общего пользования местного значения в границах населенных пунктов и вне границ населенных пунктов, в пределах полномочий, установленных федеральным и областным законодательством, правовыми актами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Липецкой области:</w:t>
      </w:r>
    </w:p>
    <w:p w14:paraId="46F087E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осуществляет дорожную деятельность в отношении автомобильных дорог общего пользования местного значения в границах ответственности Территориального отдела, в части, касающейся выполнения работ по их содержанию, исходя из классификации, устанавливающей состав и виды работ, выполняемых при содержании автомобильных дорог, утверждаемой нормативным актом Министерства транспорта Российской Федерации, и в соответствии с правовым актом администрации округа, определяющим (утверждающим) состав и виды работ по содержанию автомобильных дорог общего пользования местного значения муниципального образования;</w:t>
      </w:r>
    </w:p>
    <w:p w14:paraId="1499F9A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осуществляет контроль за содержанием дворовых территорий многоквартирных домов, проездов к дворовым территориям многоквартирных домов населенных пунктов, расположенных на подведомственной территории;</w:t>
      </w:r>
    </w:p>
    <w:p w14:paraId="720ACAD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участвует (по мере необходимости) в комиссии по приемке выполненных работ по ремонту автомобильных дорог общего пользования местного значения и или дорожных сооружений на них, ремонту дворовых территорий многоквартирных домов, проездов к дворовым территориям многоквартирных домов, в устройстве и содержании технических средств организации дорожного движения, расположенных на подведомственной территории;</w:t>
      </w:r>
    </w:p>
    <w:p w14:paraId="23137D4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вносит в уполномоченное подразделение администрации округа предложения по организации дорожного движения;</w:t>
      </w:r>
    </w:p>
    <w:p w14:paraId="3DBA066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информирует уполномоченное подразделение администрации органа об аварийных участках дорог, расположенных на подведомственной территории;</w:t>
      </w:r>
    </w:p>
    <w:p w14:paraId="24946FB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заключает муниципальные контракты (договоры оказания услуг) по содержанию автомобильных дорог общего пользования местного значения на подведомственной территории и осуществляет контроль за их исполнением;</w:t>
      </w:r>
    </w:p>
    <w:p w14:paraId="6D8D9DB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 расписания его движения между населенными пунктами округа;</w:t>
      </w:r>
    </w:p>
    <w:p w14:paraId="6CE822B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оказывает содействие уполномоченному подразделению (должностному лицу) администрации округа в осуществлении муниципального контроля на автомобильном транспорте, городском наземном электрическом транспорте и в дорожном хозяйстве.";</w:t>
      </w:r>
    </w:p>
    <w:p w14:paraId="20897B6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3.13. В целях организации благоустройства территории, а также организация использования, охраны, защиты, воспроизводства лесов особо охраняемых природных территорий, расположенных в границах населенных пунктов:</w:t>
      </w:r>
    </w:p>
    <w:p w14:paraId="5550416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1) вносит предложения по совершенствованию нормативных правовых актов в области благоустройства, озеленения и санитарной очистки территории;</w:t>
      </w:r>
    </w:p>
    <w:p w14:paraId="02E94F6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разрабатывает и согласовывает схемы прилегающих территорий;</w:t>
      </w:r>
    </w:p>
    <w:p w14:paraId="4B98E7F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формирует и оформляет заказы на поставку товаров, выполнение работ, оказание услуг по вопросам благоустройства;</w:t>
      </w:r>
    </w:p>
    <w:p w14:paraId="44086AC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участвует в приемке поставленных товаров, выполненных работ в области благоустройства;</w:t>
      </w:r>
    </w:p>
    <w:p w14:paraId="11F5B9B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участвует в организации разработки, согласования и утверждения схемы размещения рекламных конструкций;</w:t>
      </w:r>
    </w:p>
    <w:p w14:paraId="1AE2CF1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организует и проводит сезонные мероприятия и месячники по благоустройству, озеленению и санитарной очистке территории;</w:t>
      </w:r>
    </w:p>
    <w:p w14:paraId="0A2F79E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организует работу и контроль за строительством, оборудованием и ремонтом детских и спортивных площадок, малых архитектурных форм;</w:t>
      </w:r>
    </w:p>
    <w:p w14:paraId="5A635C0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организует работу, связанную с созданием зеленых зон, мест отдыха, уходом за зелеными насаждениями (посадка, пересадка, обновление, срезка, окапывание деревьев и растений), завозом растительного грунта, обустройством и ремонтом газонов, цветников и клумб, защитой насаждений от вредителей;</w:t>
      </w:r>
    </w:p>
    <w:p w14:paraId="30CDF6E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9) контролирует сохранность и исправность скамеек, урн, домовых номеров и другой информации, тротуаров и других элементов благоустройства; принимает меры по устранению выявленных недостатков;</w:t>
      </w:r>
    </w:p>
    <w:p w14:paraId="6885892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10) организует работу по содержанию, техническому обслуживанию, эксплуатации объектов уличного освещения;</w:t>
      </w:r>
    </w:p>
    <w:p w14:paraId="65EC895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11) проводит инвентаризацию сетей уличного освещения, осветительных приборов, приборов учета уличного освещения;</w:t>
      </w:r>
    </w:p>
    <w:p w14:paraId="3E5CDFF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12) контролирует восстановление асфальтового покрытия и газонов после выполнения ремонтных и аварийных работ;</w:t>
      </w:r>
    </w:p>
    <w:p w14:paraId="0C07C92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13) вносит предложения при разработке Правил благоустройства и внесения в них изменений;</w:t>
      </w:r>
    </w:p>
    <w:p w14:paraId="21BD14F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14) информирует уполномоченное подразделение администрации округа о выявленных нарушениях Правил благоустройства;</w:t>
      </w:r>
    </w:p>
    <w:p w14:paraId="6DDA373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15) представляет в уполномоченный орган администрации округа заявки на отлов безнадзорных животных, обитающих на подведомственной территории, контролирует их исполнение, подтверждает количество отловленных безнадзорных животных;</w:t>
      </w:r>
    </w:p>
    <w:p w14:paraId="67856A5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16) организует сбор сведений и подготавливает сводную информацию по благоустройству на подведомственной территории;</w:t>
      </w:r>
    </w:p>
    <w:p w14:paraId="044D3CF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17) рассматривает в установленные сроки в пределах своей компетенции обращения граждан, а также организаций различных правовых форм по вопросам благоустройства;</w:t>
      </w:r>
    </w:p>
    <w:p w14:paraId="22295DE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18) оказывает содействие уполномоченному подразделению (должностному лицу) администрации округа в осуществлении муниципального контроля в сфере благоустройства, предметом которого является соблюдение правил благоустройства территории в границах ответственности Территориального отдела, в том числе требований к обеспечению доступности для инвалидов объектов социальной, инженерной и транспортной инфраструктур и представляемых услуг.";</w:t>
      </w:r>
    </w:p>
    <w:p w14:paraId="2805006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3.14. В рамках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62EE195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участвует в разработке муниципальных программ в области охраны окружающей среды и экологической безопасности;</w:t>
      </w:r>
    </w:p>
    <w:p w14:paraId="634EB38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2) готовит предложения по изменению схемы размещения мест накопления твердых коммунальных отходов (далее - ТКО), графиков вывоза ТКО;</w:t>
      </w:r>
    </w:p>
    <w:p w14:paraId="5D49761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оказывает содействие населению по взаимодействию с региональным оператором по вопросам начисления оплаты за оказываемые услуги;</w:t>
      </w:r>
    </w:p>
    <w:p w14:paraId="66433CF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обеспечивает доступность контейнерных площадок для специализированного транспорта;</w:t>
      </w:r>
    </w:p>
    <w:p w14:paraId="3C86EB4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контролирует качество оказания услуг по сбору и транспортировке ТКО;</w:t>
      </w:r>
    </w:p>
    <w:p w14:paraId="1EFD064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отвечает за внешний вид и исправность контейнерных площадок и контейнеров, принимает меры по устранению выявленных недостатков;</w:t>
      </w:r>
    </w:p>
    <w:p w14:paraId="6BE73C9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контролирует качество содержания контейнерных площадок в соответствии с заключенными муниципальными контрактами.</w:t>
      </w:r>
    </w:p>
    <w:p w14:paraId="210D5D4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выявляет несанкционированные свалки на подведомственной территории и передает информацию в уполномоченный орган администрации округа;</w:t>
      </w:r>
    </w:p>
    <w:p w14:paraId="18C04B9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9) по согласованию с администрацией округа подает заявки на вывоз с территории общего пользования мусора, образовавшегося в результате проведения комплексной уборки территории;</w:t>
      </w:r>
    </w:p>
    <w:p w14:paraId="24203DF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10) участвует в мероприятиях экологической направленности;</w:t>
      </w:r>
    </w:p>
    <w:p w14:paraId="03F6E8D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11) участвует в экологическом просвещении населения;</w:t>
      </w:r>
    </w:p>
    <w:p w14:paraId="324FDA2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12) организует мероприятия по ликвидации объектов, оказывающих негативное воздействие на окружающую среду, в том числе мест несанкционированного размещения отходов, и восстановлению нарушенного состояния окружающей среды;</w:t>
      </w:r>
    </w:p>
    <w:p w14:paraId="3C70AD4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13) принимает меры по обеспечению экологической безопасности населения при ликвидации последствий стихийных бедствий и аварий, информирование соответствующих органов о действиях предприятий, учреждений, организаций, представляющих угрозу для окружающей среды;</w:t>
      </w:r>
    </w:p>
    <w:p w14:paraId="49B590C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14) участвует в работе по реализации полномочий собственника водных объектов в пределах, установленных водным законодательством Российской Федерации,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w:t>
      </w:r>
    </w:p>
    <w:p w14:paraId="5581184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15) осуществляет взаимодействие с органами государственного экологического контроля и надзора, правоохранительными органами в целях обеспечения экологической безопасности населения, ограничения негативного воздействия хозяйственной и иной деятельности на окружающую среду, обеспечения рационального использования природных ресурсов и восстановления нарушенного состояния окружающей среды;</w:t>
      </w:r>
    </w:p>
    <w:p w14:paraId="548C8B9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16) выявляет объекты накопленного вреда окружающей среде и организует ликвидацию такого вреда применительно к подведомственной территории, расположенным в границах земельных участков, находящихся в собственности округа.</w:t>
      </w:r>
    </w:p>
    <w:p w14:paraId="2ED51EF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3.15. В целях создания условий для обеспечения жителей услугами связи и торговли:</w:t>
      </w:r>
    </w:p>
    <w:p w14:paraId="4111B92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готовит предложения по изменению графиков и маршрутов движения выездной торговли, контролируют качество оказываемых услуг;</w:t>
      </w:r>
    </w:p>
    <w:p w14:paraId="5FF8FBB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вносит предложения по размещению нестационарных торговых объектов на подведомственной территории в уполномоченный орган администрации округа;</w:t>
      </w:r>
    </w:p>
    <w:p w14:paraId="6DDC65B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оказывает содействие в выявлении самовольно установленных и незаконно размещенных нестационарных торговых объектов на подведомственной территории и передает информацию о выявленных объектах уполномоченному органу администрации округа;</w:t>
      </w:r>
    </w:p>
    <w:p w14:paraId="3B36914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4) участвует в определении границ, прилегающих к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14:paraId="376FC6A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участвует в проведении мониторинга развития и использования связи, информационно-коммуникационных технологий, цифрового телевидения;</w:t>
      </w:r>
    </w:p>
    <w:p w14:paraId="5625C70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подготавливает предложения по развитию и расширению сети почтовой связи, а также по согласованию режима работы объектов почтовой связи организаций федеральной почтовой связи;</w:t>
      </w:r>
    </w:p>
    <w:p w14:paraId="0251D5E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участвует в обеспечении доступа физических и юридических лиц к открытым информационным ресурсам администрации округа и Территориального отдела, за исключением информации в указанных информационных ресурсах, отнесенной в соответствии с законодательством к информации с ограниченным доступом;</w:t>
      </w:r>
    </w:p>
    <w:p w14:paraId="1888B24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согласовывает с уполномоченным органом администрации округа организацию и проведение ярмарок, торговых выставок, прочих мероприятий выездной торговли.</w:t>
      </w:r>
    </w:p>
    <w:p w14:paraId="4F2C04B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3.16. В целях организации ритуальных услуг и содержания мест захоронения:</w:t>
      </w:r>
    </w:p>
    <w:p w14:paraId="66BDD6C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организует работу ритуальных услуг и содержание мест захоронения;</w:t>
      </w:r>
    </w:p>
    <w:p w14:paraId="1BE5FC5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вносит предложения в порядок деятельности общественных кладбищ;</w:t>
      </w:r>
    </w:p>
    <w:p w14:paraId="610D8FB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ведёт учёт мест захоронений и обеспечивает контроль за эффективным ведением кладбищенского хозяйства;</w:t>
      </w:r>
    </w:p>
    <w:p w14:paraId="604EFC4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предоставляет в администрацию округа информацию, необходимую для формирования и ведения Реестра кладбищ, расположенных на территории округа;</w:t>
      </w:r>
    </w:p>
    <w:p w14:paraId="513019D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организует работу по содержанию кладбища, в том числе, по систематической и экстренной дератизации;</w:t>
      </w:r>
    </w:p>
    <w:p w14:paraId="3D5CFB5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заключает муниципальные контракты на содержание и уборку кладбищ;</w:t>
      </w:r>
    </w:p>
    <w:p w14:paraId="332414F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готовит предложения о приостановке или прекращении деятельности на месте погребения в случае его заполнения, а также при выявленных нарушениях санитарных и экологических требований;</w:t>
      </w:r>
    </w:p>
    <w:p w14:paraId="0A4472E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участвует в рассмотрении жалоб, заявлений и обращений граждан, связанных с оказанием ритуальных услуг;</w:t>
      </w:r>
    </w:p>
    <w:p w14:paraId="7EF93D2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выдает разрешения на захоронение.</w:t>
      </w:r>
    </w:p>
    <w:p w14:paraId="3AAC835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3.17. В целях обеспечения первичных мер пожарной безопасности и общественного порядка в границах населенных пунктов:</w:t>
      </w:r>
    </w:p>
    <w:p w14:paraId="0738AAF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организует работу добровольной пожарной охраны, а также участие граждан в обеспечении первичных мер пожарной безопасности в иных формах и комплектует списочный состав добровольных пожарных дружин;</w:t>
      </w:r>
    </w:p>
    <w:p w14:paraId="24032B8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организует работу добровольных народных дружин в осуществлении охраны общественного порядка и комплектует списочный состав добровольных народных дружин;</w:t>
      </w:r>
    </w:p>
    <w:p w14:paraId="28A8DE0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составляет графики работы добровольных народных дружин и добровольных пожарных дружин и контролирует их исполнение;</w:t>
      </w:r>
    </w:p>
    <w:p w14:paraId="715AE7D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взаимодействует с органами охраны правопорядка по вопросам деятельности народных дружин;</w:t>
      </w:r>
    </w:p>
    <w:p w14:paraId="477E1F5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обеспечивает условия для забора в любое время года воды из источников наружного водоснабжения, организует своевременную очистку в любое время года дорог, проездов к зданиям и сооружениям, содержание систем противопожарного водоснабжения с обеспечением требуемого расхода воды;</w:t>
      </w:r>
    </w:p>
    <w:p w14:paraId="4C862C6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оснащает территории общего пользования первичными средствами тушения пожаров и противопожарным инвентарем;</w:t>
      </w:r>
    </w:p>
    <w:p w14:paraId="5261F0F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7) организует и принимает меры по оповещению населения и подразделений противопожарной службы о пожаре;</w:t>
      </w:r>
    </w:p>
    <w:p w14:paraId="1265F82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принимает меры по локализации пожара и спасению людей и имущества до прибытия подразделений противопожарной службы;</w:t>
      </w:r>
    </w:p>
    <w:p w14:paraId="6CED50B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9) вносит предложения по включению мероприятий по обеспечению пожарной безопасности в планы, схемы и программы развития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взаимодействует с организациями, обеспечивающими реализацию мероприятий указанного плана в целях контроля за их своевременным и надлежащим выполнением;</w:t>
      </w:r>
    </w:p>
    <w:p w14:paraId="673DB1C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10) совместно с уполномоченным органом администрации округа информирует население о мерах пожарной безопасности, в том числе посредством организации и проведения собраний населения;</w:t>
      </w:r>
    </w:p>
    <w:p w14:paraId="44D9F58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11) вносит предложения по установлению особого противопожарного режима в случае повышения пожарной опасности;</w:t>
      </w:r>
    </w:p>
    <w:p w14:paraId="78AD653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12) проводит обучение мерам пожарной безопасности неработающего населения, осуществляет противопожарную пропаганду и инструктаж в области пожарной безопасности;</w:t>
      </w:r>
    </w:p>
    <w:p w14:paraId="2F1167D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13) обеспечивает своевременную очистку подведомственной территории от горючих отходов, мусора, сухой растительности, зеленых насаждений, произрастающих в непосредственной близости от домов и зданий, препятствующих установке подъемных механизмов и свободному проезду пожарной и специальной техники к месту пожара, а также к источникам пожарного водоснабжения;</w:t>
      </w:r>
    </w:p>
    <w:p w14:paraId="49C89F9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14) организует работу по очистке территорий, прилегающих к лесу, от сухой травянистой растительности, пожнивных остатков, валежника, порубочных остатков, мусора и других горючих материалов;</w:t>
      </w:r>
    </w:p>
    <w:p w14:paraId="309FDF9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15) информирует уполномоченный орган администрации округа о нарушениях противопожарных разрывов;</w:t>
      </w:r>
    </w:p>
    <w:p w14:paraId="00526FD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16) заключает муниципальные контракты на установление пожарных гидрантов на подведомственной территории;</w:t>
      </w:r>
    </w:p>
    <w:p w14:paraId="759A455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17) в целях исключения возможного перехода природных пожаров на территории подведомственных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организует проведение мероприятий по созданию (обновлению) противопожарных минерализованных полос шириной не менее 10 метров или иных противопожарных барьеров.</w:t>
      </w:r>
    </w:p>
    <w:p w14:paraId="3A63864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3.18. В рамках участия в мероприятиях по мобилизации, гражданской обороне, в предупреждении и ликвидации последствий чрезвычайных ситуаций:</w:t>
      </w:r>
    </w:p>
    <w:p w14:paraId="17225DE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совместно с уполномоченным органом администрации округа проводит эвакуационные мероприятия в случае чрезвычайных ситуаций;</w:t>
      </w:r>
    </w:p>
    <w:p w14:paraId="1C785AA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осуществляет в установленном порядке сбор и обмен информацией в области защиты населения и территорий от чрезвычайных ситуаций, обеспечивают своевременное оповещение и информирование населения, в том числе с использованием специализированных технических средств оповещения и информирования населения в местах массового скопления людей, об угрозе возникновения или о возникновении чрезвычайных ситуаций;</w:t>
      </w:r>
    </w:p>
    <w:p w14:paraId="503A914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участвует при необходимости в работе комиссии по вопросам предупреждения и ликвидации чрезвычайных ситуаций природного и техногенного характера и обеспечения пожарной безопасности;</w:t>
      </w:r>
    </w:p>
    <w:p w14:paraId="71E558F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оказывает содействие военным комиссариатам в их мобилизационной работе в мирное время и при объявлении мобилизации, включая:</w:t>
      </w:r>
    </w:p>
    <w:p w14:paraId="0692F0B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а) 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w:t>
      </w:r>
    </w:p>
    <w:p w14:paraId="4E28A4F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б) организацию в установленном порядке своевременного оповещения и явки граждан, входящих в состав аппарата усиления военных комиссариатов;</w:t>
      </w:r>
    </w:p>
    <w:p w14:paraId="084DA2C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оказывает содействие по мобилизационной подготовке населения, проживающего на подведомственной территории.</w:t>
      </w:r>
    </w:p>
    <w:p w14:paraId="256B4AB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3.19. Совместно с уполномоченным органом администрации округа и в целях осуществления мероприятий по обеспечению безопасности людей на водных объектах, охране их жизни и здоровья:</w:t>
      </w:r>
    </w:p>
    <w:p w14:paraId="201F44A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осуществляет мероприятия по охране жизни людей на воде, выполняет требования по обеспечению безопасности людей, охраны их жизни и здоровья, организует реализацию планов мероприятий по обеспечению безопасности людей на водоемах;</w:t>
      </w:r>
    </w:p>
    <w:p w14:paraId="6A9A58A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принимает участие в мероприятиях по оборудованию и подготовке к безопасной эксплуатации, техническому обеспечению и благоустройству пляжей, других мест массового отдыха населения на водоемах, переправ и наплавных мостов;</w:t>
      </w:r>
    </w:p>
    <w:p w14:paraId="3E487E5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принимает участие в осуществлении работ, проводимых профессиональными поисково-спасательными формированиями (на воде) по поиску и спасению людей на водоемах в границах подведомственной территории;</w:t>
      </w:r>
    </w:p>
    <w:p w14:paraId="7E2306B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обеспечивает население всесторонней информацией, необходимой для безопасного пребывания людей на водных объектах.";</w:t>
      </w:r>
    </w:p>
    <w:p w14:paraId="20C4E4F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3.20. В целях содействия в развитии сельскохозяйственного производства, создания условий для развития малого и среднего предпринимательства:</w:t>
      </w:r>
    </w:p>
    <w:p w14:paraId="3C91570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создает общие благоприятные условия при осуществлении хозяйственной деятельности для субъектов малого и среднего предпринимательства, определяемых в соответствии с критериями, установленными Федеральным законом, в том числе, обеспечивает информационную поддержку;</w:t>
      </w:r>
    </w:p>
    <w:p w14:paraId="2EC3E22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оказывает содействие в организации выставок, ярмарок, семинаров и иных мероприятий, направленных на повышение информированности и деловой активности субъектов предпринимательства на подведомственной территории;</w:t>
      </w:r>
    </w:p>
    <w:p w14:paraId="2BC8111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3) собирает статистическую информацию о деятельности субъектов малого и среднего предпринимательства, предоставляет иную статистическую информацию в рамках компетенции Территориального отдела, необходимую для формирования отчетов по </w:t>
      </w:r>
      <w:proofErr w:type="spellStart"/>
      <w:r w:rsidRPr="00B50759">
        <w:rPr>
          <w:rFonts w:ascii="Arial" w:eastAsia="Times New Roman" w:hAnsi="Arial" w:cs="Arial"/>
          <w:sz w:val="24"/>
          <w:szCs w:val="24"/>
          <w:lang w:eastAsia="ru-RU"/>
        </w:rPr>
        <w:t>Становлянскому</w:t>
      </w:r>
      <w:proofErr w:type="spellEnd"/>
      <w:r w:rsidRPr="00B50759">
        <w:rPr>
          <w:rFonts w:ascii="Arial" w:eastAsia="Times New Roman" w:hAnsi="Arial" w:cs="Arial"/>
          <w:sz w:val="24"/>
          <w:szCs w:val="24"/>
          <w:lang w:eastAsia="ru-RU"/>
        </w:rPr>
        <w:t xml:space="preserve"> округу.</w:t>
      </w:r>
    </w:p>
    <w:p w14:paraId="3544832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3.21. В целях рассмотрения обращений граждан:</w:t>
      </w:r>
    </w:p>
    <w:p w14:paraId="206893A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готовит ответы на обращения граждан, поступающие в рамках систем "Инцидент-менеджмент", "Исполнитель", "</w:t>
      </w:r>
      <w:r w:rsidRPr="00B50759">
        <w:rPr>
          <w:rFonts w:ascii="Arial" w:eastAsia="Times New Roman" w:hAnsi="Arial" w:cs="Arial"/>
          <w:sz w:val="24"/>
          <w:szCs w:val="24"/>
          <w:lang w:val="en-US" w:eastAsia="ru-RU"/>
        </w:rPr>
        <w:t>CRM</w:t>
      </w:r>
      <w:r w:rsidRPr="00B50759">
        <w:rPr>
          <w:rFonts w:ascii="Arial" w:eastAsia="Times New Roman" w:hAnsi="Arial" w:cs="Arial"/>
          <w:sz w:val="24"/>
          <w:szCs w:val="24"/>
          <w:lang w:eastAsia="ru-RU"/>
        </w:rPr>
        <w:t>.</w:t>
      </w:r>
      <w:r w:rsidRPr="00B50759">
        <w:rPr>
          <w:rFonts w:ascii="Arial" w:eastAsia="Times New Roman" w:hAnsi="Arial" w:cs="Arial"/>
          <w:sz w:val="24"/>
          <w:szCs w:val="24"/>
          <w:lang w:val="en-US" w:eastAsia="ru-RU"/>
        </w:rPr>
        <w:t>ONF</w:t>
      </w:r>
      <w:r w:rsidRPr="00B50759">
        <w:rPr>
          <w:rFonts w:ascii="Arial" w:eastAsia="Times New Roman" w:hAnsi="Arial" w:cs="Arial"/>
          <w:sz w:val="24"/>
          <w:szCs w:val="24"/>
          <w:lang w:eastAsia="ru-RU"/>
        </w:rPr>
        <w:t xml:space="preserve"> (Прямая линия)" в течение установленного в обращении времени и направляет его уполномоченному должностному лицу по обращениям граждан по средствам телекоммуникационной сети Интернет (электронной почты);</w:t>
      </w:r>
    </w:p>
    <w:p w14:paraId="66F4A29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2) предоставляет информацию для подготовки ответа на обращения граждан, поступившие по различным каналам связи, и направляет ее управляющему делами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в рамках установленного времени;</w:t>
      </w:r>
    </w:p>
    <w:p w14:paraId="520E548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3) предоставляет информацию для подготовки ответа по обращениям граждан, поступивших в администрацию округа в рамках Федерального закона </w:t>
      </w:r>
      <w:hyperlink r:id="rId9" w:history="1">
        <w:r w:rsidRPr="00B50759">
          <w:rPr>
            <w:rFonts w:ascii="Arial" w:eastAsia="Times New Roman" w:hAnsi="Arial" w:cs="Arial"/>
            <w:sz w:val="24"/>
            <w:szCs w:val="24"/>
            <w:lang w:eastAsia="ru-RU"/>
          </w:rPr>
          <w:t>от 2 мая 2006 года № 59-ФЗ</w:t>
        </w:r>
      </w:hyperlink>
      <w:r w:rsidRPr="00B50759">
        <w:rPr>
          <w:rFonts w:ascii="Arial" w:eastAsia="Times New Roman" w:hAnsi="Arial" w:cs="Arial"/>
          <w:sz w:val="24"/>
          <w:szCs w:val="24"/>
          <w:lang w:eastAsia="ru-RU"/>
        </w:rPr>
        <w:t xml:space="preserve"> "О порядке обращений граждан Российской Федерации", и направляет ее управляющему делами администрации округа в рамках установленного времени;</w:t>
      </w:r>
    </w:p>
    <w:p w14:paraId="0ACE429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 xml:space="preserve">4) предоставляет информационные материалы и прочую информацию для размещения информации о работе Территориального отдела на официальном сайте администрации округа и в сообществах в социальной сети </w:t>
      </w:r>
      <w:proofErr w:type="spellStart"/>
      <w:r w:rsidRPr="00B50759">
        <w:rPr>
          <w:rFonts w:ascii="Arial" w:eastAsia="Times New Roman" w:hAnsi="Arial" w:cs="Arial"/>
          <w:sz w:val="24"/>
          <w:szCs w:val="24"/>
          <w:lang w:eastAsia="ru-RU"/>
        </w:rPr>
        <w:t>ВКонтакте</w:t>
      </w:r>
      <w:proofErr w:type="spellEnd"/>
      <w:r w:rsidRPr="00B50759">
        <w:rPr>
          <w:rFonts w:ascii="Arial" w:eastAsia="Times New Roman" w:hAnsi="Arial" w:cs="Arial"/>
          <w:sz w:val="24"/>
          <w:szCs w:val="24"/>
          <w:lang w:eastAsia="ru-RU"/>
        </w:rPr>
        <w:t>, Одноклассники;</w:t>
      </w:r>
    </w:p>
    <w:p w14:paraId="25DDA2D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5) размещают информацию о работе Территориального отдела в сообществах в социальной сети </w:t>
      </w:r>
      <w:proofErr w:type="spellStart"/>
      <w:r w:rsidRPr="00B50759">
        <w:rPr>
          <w:rFonts w:ascii="Arial" w:eastAsia="Times New Roman" w:hAnsi="Arial" w:cs="Arial"/>
          <w:sz w:val="24"/>
          <w:szCs w:val="24"/>
          <w:lang w:eastAsia="ru-RU"/>
        </w:rPr>
        <w:t>ВКонтакте</w:t>
      </w:r>
      <w:proofErr w:type="spellEnd"/>
      <w:r w:rsidRPr="00B50759">
        <w:rPr>
          <w:rFonts w:ascii="Arial" w:eastAsia="Times New Roman" w:hAnsi="Arial" w:cs="Arial"/>
          <w:sz w:val="24"/>
          <w:szCs w:val="24"/>
          <w:lang w:eastAsia="ru-RU"/>
        </w:rPr>
        <w:t>, Одноклассники.</w:t>
      </w:r>
    </w:p>
    <w:p w14:paraId="42BD52A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3.22. Осуществление иных функций в соответствии с муниципальными нормативными правовыми актами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7419634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0D028FFC"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4. Права и обязанности Территориального отдела</w:t>
      </w:r>
    </w:p>
    <w:p w14:paraId="365A6D5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4620B42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4.1. Территориальный отдел для осуществления возложенных на него функций имеет право:</w:t>
      </w:r>
    </w:p>
    <w:p w14:paraId="6FAC6CC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готовить проекты муниципальных правовых актов по вопросам, входящим в компетенцию Территориального отдела;</w:t>
      </w:r>
    </w:p>
    <w:p w14:paraId="44D5C6A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запрашивать и получать в установленном порядке от государственных органов, органов местного самоуправления, организаций сведения, необходимые для осуществления возложенных на Территориальный отдел функций;</w:t>
      </w:r>
    </w:p>
    <w:p w14:paraId="58324BD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3) привлекать к участию в своей деятельности (с согласия соответствующего руководителя) представителей органов местного самоуправления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1C94047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проводить совещания, семинары, встречи и другие мероприятия по вопросам, входящим в компетенцию Территориального отдела;</w:t>
      </w:r>
    </w:p>
    <w:p w14:paraId="757B49A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 информировать население через средства массовой информации по вопросам, входящим в компетенцию Территориального отдела;</w:t>
      </w:r>
    </w:p>
    <w:p w14:paraId="15C4728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вести переписку и взаимодействовать в иных формах с государственными органами Российской Федерации, Липецкой области, органами местного самоуправления, их должностными лицами, общественными объединениями, юридическими и физическими лицами по вопросам, отнесённым к полномочиям Территориального отдела;</w:t>
      </w:r>
    </w:p>
    <w:p w14:paraId="2C6A014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4.2. Территориальный отдел для осуществления возложенных на него функций обязан:</w:t>
      </w:r>
    </w:p>
    <w:p w14:paraId="79C0CE8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осуществлять собственный документооборот и работу по комплектованию, хранению, учету и использованию архивных документов, образовавшихся в процессе деятельности Территориального отдела, в соответствии с действующим законодательством;</w:t>
      </w:r>
    </w:p>
    <w:p w14:paraId="74BFC59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составлять и представлять бюджетную, статистическую и иную отчетность в установленной сфере деятельности Территориального отдела в порядке и сроки, установленные законодательством Российской Федерации;</w:t>
      </w:r>
    </w:p>
    <w:p w14:paraId="7C0B324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3) выступать муниципальным заказчиком при закупке товаров, работ, услуг для обеспечения муниципальных нужд Территориального отдела в соответствии с Федеральным законом </w:t>
      </w:r>
      <w:hyperlink r:id="rId10" w:history="1">
        <w:r w:rsidRPr="00B50759">
          <w:rPr>
            <w:rFonts w:ascii="Arial" w:eastAsia="Times New Roman" w:hAnsi="Arial" w:cs="Arial"/>
            <w:sz w:val="24"/>
            <w:szCs w:val="24"/>
            <w:lang w:eastAsia="ru-RU"/>
          </w:rPr>
          <w:t>от 5 апреля 2013 года № 44-ФЗ</w:t>
        </w:r>
      </w:hyperlink>
      <w:r w:rsidRPr="00B50759">
        <w:rPr>
          <w:rFonts w:ascii="Arial" w:eastAsia="Times New Roman" w:hAnsi="Arial" w:cs="Arial"/>
          <w:sz w:val="24"/>
          <w:szCs w:val="24"/>
          <w:lang w:eastAsia="ru-RU"/>
        </w:rPr>
        <w:t xml:space="preserve"> "О контрактной системе в сфере закупок товаров, работ, услуг для обеспечения государственных и муниципальных нужд";</w:t>
      </w:r>
    </w:p>
    <w:p w14:paraId="5493B4B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4) осуществлять функции распорядителя и получателя бюджетных средств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Липецкой области, предусмотренных на содержание Территориального отдела и реализацию возложенных на Территориальный отдел функций;</w:t>
      </w:r>
    </w:p>
    <w:p w14:paraId="4188A6D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5) осуществлять иные полномочия в соответствии с Бюджетным кодексом Российской Федерации, иными актами бюджетного законодательства Российской Федерации, федеральными и областными законами, нормативными правовыми </w:t>
      </w:r>
      <w:r w:rsidRPr="00B50759">
        <w:rPr>
          <w:rFonts w:ascii="Arial" w:eastAsia="Times New Roman" w:hAnsi="Arial" w:cs="Arial"/>
          <w:sz w:val="24"/>
          <w:szCs w:val="24"/>
          <w:lang w:eastAsia="ru-RU"/>
        </w:rPr>
        <w:lastRenderedPageBreak/>
        <w:t xml:space="preserve">актами органов местного самоуправления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Липецкой области;</w:t>
      </w:r>
    </w:p>
    <w:p w14:paraId="3276A36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осуществлять взаимодействие с Управлением Федеральной налоговой службы по Липецкой области по вопросам погашения недоимки налоговых платежей в бюджет округа;</w:t>
      </w:r>
    </w:p>
    <w:p w14:paraId="0C67CA4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обеспечивает эффективное управление, распоряжение, а также рациональное использование имущества, закрепленного за Территориальным отделом на праве оперативного управления;</w:t>
      </w:r>
    </w:p>
    <w:p w14:paraId="04C835E1"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обеспечивает содержание закрепленного за Территориальным отделом имущества в надлежащем состоянии в соответствии с действующим законодательством и целевым назначением имущества;</w:t>
      </w:r>
    </w:p>
    <w:p w14:paraId="0FC7A6A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9) обеспечивает эффективное управление, распоряжение земельными участками, закрепленного за Территориальным отделом на праве постоянного (бессрочного) пользования.</w:t>
      </w:r>
    </w:p>
    <w:p w14:paraId="7951D538"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4.3. Начальник и работники Территориального отдела несут ответственность за нарушение норм Конституции Российской Федерации, действующего законодательства Российской Федерации и Липецкой области, Устава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муниципального округа Липецкой области Российской Федерации, правовых актов Совета депутатов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и главы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неисполнение или ненадлежащее исполнение своих должностных обязанностей.</w:t>
      </w:r>
    </w:p>
    <w:p w14:paraId="536DC32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34E461BF"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5. Руководство Территориальным отделом</w:t>
      </w:r>
    </w:p>
    <w:p w14:paraId="3886A72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20C7DAB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5.1. Территориальный отдел возглавляет начальник территориального отдела, назначаемый на должность и освобождаемый от должности главой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2E1F4E6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5.2. Начальник Территориального отдела в соответствии со Структурой администрации округа находится в подчинении заместителя главы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по вопросам благоустройства, строительства, развития территорий, мобилизационной подготовки, ГО, ЧС и отвечает перед ним за работу Территориального отдела.</w:t>
      </w:r>
    </w:p>
    <w:p w14:paraId="020F21FB"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5.3. Начальник Территориального отдела осуществляет общее руководство деятельностью Территориального отдела на основе единоначалия и несет персональную ответственность за выполнение возложенных на Территориальный отдел задач.</w:t>
      </w:r>
    </w:p>
    <w:p w14:paraId="199750E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5.4. Перечень должностных обязанностей и прав начальника Территориального отдела определяется должностной инструкцией, утверждаемой главой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которая является неотъемлемой частью трудового договора.</w:t>
      </w:r>
    </w:p>
    <w:p w14:paraId="5D06B882"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5.5. Начальник Территориального отдела обладает следующими полномочиями:</w:t>
      </w:r>
    </w:p>
    <w:p w14:paraId="65E12BD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 организует деятельность Территориального отдела, издает приказы, дает поручения и указания работниками Территориального отдела, ведет контроль за их исполнением;</w:t>
      </w:r>
    </w:p>
    <w:p w14:paraId="0A5CB8E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2) действует без доверенности от имени Территориального отдела;</w:t>
      </w:r>
    </w:p>
    <w:p w14:paraId="222EDDF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3) назначает на должность муниципальных служащих и работников Территориального отдела с согласия главы администрации округа и освобождает от должности указанных лиц;</w:t>
      </w:r>
    </w:p>
    <w:p w14:paraId="7B0661A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4) распределяет обязанности между муниципальными служащими и работниками Территориального отдела и руководит их деятельностью;</w:t>
      </w:r>
    </w:p>
    <w:p w14:paraId="3EDE7AA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5) осуществляет контроль за исполнением работниками Территориального отдела их должностных обязанностей;</w:t>
      </w:r>
    </w:p>
    <w:p w14:paraId="7814FB5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 разрабатывает смету расходов на содержание Территориального отдела в пределах, утвержденных на соответствующий период бюджетных ассигнований;</w:t>
      </w:r>
    </w:p>
    <w:p w14:paraId="57FA1C4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7) осуществляет прием граждан, рассматривает обращения граждан, в пределах своей компетенции; осуществляет контроль за соблюдением порядка рассмотрения обращений граждан, анализирует содержание поступающих обращений, принимает меры по своевременному выявлению и устранению причин нарушений прав, свобод и законных интересов граждан;</w:t>
      </w:r>
    </w:p>
    <w:p w14:paraId="311CBA1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8) принимает в пределах своей компетенции и в установленном порядке меры по устранению нарушений законодательства;</w:t>
      </w:r>
    </w:p>
    <w:p w14:paraId="361B274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9) подписывает в пределах своей компетенции письма, запросы, договоры, соглашения, муниципальные контракты, доверенности и иные документы, связанные с деятельностью Территориального отдела;</w:t>
      </w:r>
    </w:p>
    <w:p w14:paraId="4ABF5185"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10) осуществляет в пределах своих полномочий организационное, правовое, кадровое, финансово-хозяйственное, материально-техническое и информационно-технологическое обеспечение деятельности Территориального отдела;</w:t>
      </w:r>
    </w:p>
    <w:p w14:paraId="28A73D0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11) несёт ответственность за неисполнение или ненадлежащее исполнение возложенных на него должностных обязанностей в соответствии с действующим законодательством;</w:t>
      </w:r>
    </w:p>
    <w:p w14:paraId="32DCE3A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12) несёт персональную ответственность за состояние антикоррупционной работы в Территориальном отделе;</w:t>
      </w:r>
    </w:p>
    <w:p w14:paraId="5F153FC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13) осуществляет учет табелей рабочего времени сотрудников Территориального отдела;</w:t>
      </w:r>
    </w:p>
    <w:p w14:paraId="4D3D6AAC"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14) осуществляет иные полномочия в целях организации деятельности Территориального отдела и реализации его функций.</w:t>
      </w:r>
    </w:p>
    <w:p w14:paraId="4832221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5.6. В случае отсутствия (временная нетрудоспособность, служебная командировка и т.п.) или прекращения полномочий начальника Территориального отдела его полномочия временно осуществляет должностное лицо Территориального отдела, назначенное главой администрации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4652FC36"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78A2895E"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6. Структура и штатное расписание Территориального отдела</w:t>
      </w:r>
    </w:p>
    <w:p w14:paraId="0E7CCE9E"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650F336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6.1. Территориальный отдел не имеет структурных подразделений.</w:t>
      </w:r>
    </w:p>
    <w:p w14:paraId="1334C70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6.2. Штатное расписание Территориального отдела утверждается начальником Территориального отдела по согласованию с главой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в пределах установленной численности работников и фонда оплаты труда.</w:t>
      </w:r>
    </w:p>
    <w:p w14:paraId="6AC2FBC7"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5541E4A6"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7. Взаимодействие</w:t>
      </w:r>
    </w:p>
    <w:p w14:paraId="5BED8899"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429E3CAF"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Территориальный отдел осуществляет свою деятельность во взаимодействии с государственными органами, органами местного самоуправления, администрацией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 органов государственной власти Липецкой области учреждениями и предприятиями, иными органами, по сферам деятельности, общественными объединениями, организациями и гражданами.</w:t>
      </w:r>
    </w:p>
    <w:p w14:paraId="4B8ADD04"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294DBB52" w14:textId="77777777" w:rsidR="0070672A" w:rsidRPr="00B50759" w:rsidRDefault="0070672A" w:rsidP="0070672A">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B50759">
        <w:rPr>
          <w:rFonts w:ascii="Arial" w:eastAsia="Times New Roman" w:hAnsi="Arial" w:cs="Arial"/>
          <w:b/>
          <w:bCs/>
          <w:kern w:val="36"/>
          <w:sz w:val="32"/>
          <w:szCs w:val="32"/>
          <w:lang w:eastAsia="ru-RU"/>
        </w:rPr>
        <w:t>8. Реорганизация и ликвидация Территориального отдела</w:t>
      </w:r>
    </w:p>
    <w:p w14:paraId="2617FC9A"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01426230"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lastRenderedPageBreak/>
        <w:t xml:space="preserve">Территориальный отдел может быть реорганизован или ликвидирован учредителем в порядке, предусмотренном действующим законодательством, на основании решения Совета депутатов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p>
    <w:p w14:paraId="6ABD6E6D"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00424523" w14:textId="77777777" w:rsidR="0070672A" w:rsidRPr="00B50759" w:rsidRDefault="0070672A" w:rsidP="0070672A">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w:t>
      </w:r>
    </w:p>
    <w:p w14:paraId="360865C7" w14:textId="68420982" w:rsidR="0070672A" w:rsidRPr="00B50759" w:rsidRDefault="0070672A" w:rsidP="00B50759">
      <w:pPr>
        <w:shd w:val="clear" w:color="auto" w:fill="FFFFFF"/>
        <w:spacing w:after="0" w:line="240" w:lineRule="auto"/>
        <w:ind w:firstLine="567"/>
        <w:jc w:val="both"/>
        <w:textAlignment w:val="top"/>
        <w:rPr>
          <w:rFonts w:ascii="Arial" w:eastAsia="Times New Roman" w:hAnsi="Arial" w:cs="Arial"/>
          <w:sz w:val="24"/>
          <w:szCs w:val="24"/>
          <w:lang w:eastAsia="ru-RU"/>
        </w:rPr>
      </w:pPr>
      <w:r w:rsidRPr="00B50759">
        <w:rPr>
          <w:rFonts w:ascii="Arial" w:eastAsia="Times New Roman" w:hAnsi="Arial" w:cs="Arial"/>
          <w:sz w:val="24"/>
          <w:szCs w:val="24"/>
          <w:lang w:eastAsia="ru-RU"/>
        </w:rPr>
        <w:t xml:space="preserve">Глава </w:t>
      </w:r>
      <w:proofErr w:type="spellStart"/>
      <w:r w:rsidRPr="00B50759">
        <w:rPr>
          <w:rFonts w:ascii="Arial" w:eastAsia="Times New Roman" w:hAnsi="Arial" w:cs="Arial"/>
          <w:sz w:val="24"/>
          <w:szCs w:val="24"/>
          <w:lang w:eastAsia="ru-RU"/>
        </w:rPr>
        <w:t>Становлянского</w:t>
      </w:r>
      <w:proofErr w:type="spellEnd"/>
      <w:r w:rsidRPr="00B50759">
        <w:rPr>
          <w:rFonts w:ascii="Arial" w:eastAsia="Times New Roman" w:hAnsi="Arial" w:cs="Arial"/>
          <w:sz w:val="24"/>
          <w:szCs w:val="24"/>
          <w:lang w:eastAsia="ru-RU"/>
        </w:rPr>
        <w:t xml:space="preserve"> округа</w:t>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r>
      <w:r w:rsidR="00B50759">
        <w:rPr>
          <w:rFonts w:ascii="Arial" w:eastAsia="Times New Roman" w:hAnsi="Arial" w:cs="Arial"/>
          <w:sz w:val="24"/>
          <w:szCs w:val="24"/>
          <w:lang w:eastAsia="ru-RU"/>
        </w:rPr>
        <w:tab/>
        <w:t xml:space="preserve">    </w:t>
      </w:r>
      <w:bookmarkStart w:id="0" w:name="_GoBack"/>
      <w:bookmarkEnd w:id="0"/>
      <w:r w:rsidRPr="00B50759">
        <w:rPr>
          <w:rFonts w:ascii="Arial" w:eastAsia="Times New Roman" w:hAnsi="Arial" w:cs="Arial"/>
          <w:sz w:val="24"/>
          <w:szCs w:val="24"/>
          <w:lang w:eastAsia="ru-RU"/>
        </w:rPr>
        <w:t xml:space="preserve">Д.Ю. </w:t>
      </w:r>
      <w:proofErr w:type="spellStart"/>
      <w:r w:rsidRPr="00B50759">
        <w:rPr>
          <w:rFonts w:ascii="Arial" w:eastAsia="Times New Roman" w:hAnsi="Arial" w:cs="Arial"/>
          <w:sz w:val="24"/>
          <w:szCs w:val="24"/>
          <w:lang w:eastAsia="ru-RU"/>
        </w:rPr>
        <w:t>Семянников</w:t>
      </w:r>
      <w:proofErr w:type="spellEnd"/>
    </w:p>
    <w:p w14:paraId="0073AC34" w14:textId="77777777" w:rsidR="00A11347" w:rsidRPr="00B50759" w:rsidRDefault="00A11347"/>
    <w:sectPr w:rsidR="00A11347" w:rsidRPr="00B507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47"/>
    <w:rsid w:val="0070672A"/>
    <w:rsid w:val="00A11347"/>
    <w:rsid w:val="00B50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C086D"/>
  <w15:chartTrackingRefBased/>
  <w15:docId w15:val="{34B1BE38-8505-4BF6-8F5E-BF71F6E17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02108">
      <w:bodyDiv w:val="1"/>
      <w:marLeft w:val="0"/>
      <w:marRight w:val="0"/>
      <w:marTop w:val="0"/>
      <w:marBottom w:val="0"/>
      <w:divBdr>
        <w:top w:val="none" w:sz="0" w:space="0" w:color="auto"/>
        <w:left w:val="none" w:sz="0" w:space="0" w:color="auto"/>
        <w:bottom w:val="none" w:sz="0" w:space="0" w:color="auto"/>
        <w:right w:val="none" w:sz="0" w:space="0" w:color="auto"/>
      </w:divBdr>
      <w:divsChild>
        <w:div w:id="794982162">
          <w:marLeft w:val="0"/>
          <w:marRight w:val="0"/>
          <w:marTop w:val="0"/>
          <w:marBottom w:val="0"/>
          <w:divBdr>
            <w:top w:val="none" w:sz="0" w:space="0" w:color="157FCC"/>
            <w:left w:val="none" w:sz="0" w:space="0" w:color="157FCC"/>
            <w:bottom w:val="none" w:sz="0" w:space="0" w:color="157FCC"/>
            <w:right w:val="none" w:sz="0" w:space="0" w:color="157FCC"/>
          </w:divBdr>
          <w:divsChild>
            <w:div w:id="757093513">
              <w:marLeft w:val="0"/>
              <w:marRight w:val="0"/>
              <w:marTop w:val="0"/>
              <w:marBottom w:val="0"/>
              <w:divBdr>
                <w:top w:val="single" w:sz="6" w:space="0" w:color="157FCC"/>
                <w:left w:val="single" w:sz="6" w:space="0" w:color="157FCC"/>
                <w:bottom w:val="single" w:sz="6" w:space="0" w:color="157FCC"/>
                <w:right w:val="single" w:sz="6" w:space="0" w:color="157FCC"/>
              </w:divBdr>
              <w:divsChild>
                <w:div w:id="1560507711">
                  <w:marLeft w:val="0"/>
                  <w:marRight w:val="0"/>
                  <w:marTop w:val="0"/>
                  <w:marBottom w:val="0"/>
                  <w:divBdr>
                    <w:top w:val="none" w:sz="0" w:space="0" w:color="157FCC"/>
                    <w:left w:val="none" w:sz="0" w:space="0" w:color="157FCC"/>
                    <w:bottom w:val="none" w:sz="0" w:space="0" w:color="157FCC"/>
                    <w:right w:val="none" w:sz="0" w:space="0" w:color="157FCC"/>
                  </w:divBdr>
                  <w:divsChild>
                    <w:div w:id="2091656414">
                      <w:marLeft w:val="0"/>
                      <w:marRight w:val="0"/>
                      <w:marTop w:val="0"/>
                      <w:marBottom w:val="0"/>
                      <w:divBdr>
                        <w:top w:val="single" w:sz="6" w:space="0" w:color="157FCC"/>
                        <w:left w:val="single" w:sz="6" w:space="0" w:color="157FCC"/>
                        <w:bottom w:val="single" w:sz="6" w:space="0" w:color="157FCC"/>
                        <w:right w:val="single" w:sz="6" w:space="0" w:color="157FCC"/>
                      </w:divBdr>
                      <w:divsChild>
                        <w:div w:id="2044986592">
                          <w:marLeft w:val="0"/>
                          <w:marRight w:val="0"/>
                          <w:marTop w:val="0"/>
                          <w:marBottom w:val="0"/>
                          <w:divBdr>
                            <w:top w:val="none" w:sz="0" w:space="0" w:color="157FCC"/>
                            <w:left w:val="none" w:sz="0" w:space="0" w:color="157FCC"/>
                            <w:bottom w:val="none" w:sz="0" w:space="0" w:color="157FCC"/>
                            <w:right w:val="none" w:sz="0" w:space="0" w:color="157FCC"/>
                          </w:divBdr>
                          <w:divsChild>
                            <w:div w:id="1532303331">
                              <w:marLeft w:val="0"/>
                              <w:marRight w:val="0"/>
                              <w:marTop w:val="0"/>
                              <w:marBottom w:val="0"/>
                              <w:divBdr>
                                <w:top w:val="single" w:sz="6" w:space="0" w:color="157FCC"/>
                                <w:left w:val="single" w:sz="6" w:space="0" w:color="157FCC"/>
                                <w:bottom w:val="single" w:sz="6" w:space="0" w:color="157FCC"/>
                                <w:right w:val="single" w:sz="6" w:space="0" w:color="157FCC"/>
                              </w:divBdr>
                              <w:divsChild>
                                <w:div w:id="103811435">
                                  <w:marLeft w:val="0"/>
                                  <w:marRight w:val="0"/>
                                  <w:marTop w:val="0"/>
                                  <w:marBottom w:val="0"/>
                                  <w:divBdr>
                                    <w:top w:val="none" w:sz="0" w:space="0" w:color="auto"/>
                                    <w:left w:val="none" w:sz="0" w:space="0" w:color="auto"/>
                                    <w:bottom w:val="none" w:sz="0" w:space="0" w:color="auto"/>
                                    <w:right w:val="none" w:sz="0" w:space="0" w:color="auto"/>
                                  </w:divBdr>
                                  <w:divsChild>
                                    <w:div w:id="99614780">
                                      <w:marLeft w:val="0"/>
                                      <w:marRight w:val="0"/>
                                      <w:marTop w:val="0"/>
                                      <w:marBottom w:val="0"/>
                                      <w:divBdr>
                                        <w:top w:val="none" w:sz="0" w:space="0" w:color="157FCC"/>
                                        <w:left w:val="none" w:sz="0" w:space="0" w:color="157FCC"/>
                                        <w:bottom w:val="none" w:sz="0" w:space="0" w:color="157FCC"/>
                                        <w:right w:val="none" w:sz="0" w:space="0" w:color="157FCC"/>
                                      </w:divBdr>
                                      <w:divsChild>
                                        <w:div w:id="1100837449">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fontTable" Target="fontTable.xml"/><Relationship Id="rId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7104</Words>
  <Characters>40493</Characters>
  <Application>Microsoft Office Word</Application>
  <DocSecurity>0</DocSecurity>
  <Lines>337</Lines>
  <Paragraphs>95</Paragraphs>
  <ScaleCrop>false</ScaleCrop>
  <Company/>
  <LinksUpToDate>false</LinksUpToDate>
  <CharactersWithSpaces>47502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5</cp:revision>
  <dcterms:created xsi:type="dcterms:W3CDTF">2026-07-07T07:29:00Z</dcterms:created>
  <dcterms:modified xsi:type="dcterms:W3CDTF">2026-07-07T07:39:00Z</dcterms:modified>
</cp:coreProperties>
</file>