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A2DDE2"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Российская Федерация</w:t>
      </w:r>
    </w:p>
    <w:p w14:paraId="2D26F3AE"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4A5F261D"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Липецкая область</w:t>
      </w:r>
    </w:p>
    <w:p w14:paraId="3F460073"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7B8C146A"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Совет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w:t>
      </w:r>
    </w:p>
    <w:p w14:paraId="47F82224"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5428DD5"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Третья сессия первого созыва</w:t>
      </w:r>
    </w:p>
    <w:p w14:paraId="3547D42F"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FA3E492"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РЕШЕНИЕ</w:t>
      </w:r>
    </w:p>
    <w:p w14:paraId="6D84722E"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0D1D30F2" w14:textId="77777777" w:rsidR="00113E5B" w:rsidRPr="000C3475" w:rsidRDefault="00113E5B" w:rsidP="00113E5B">
      <w:pPr>
        <w:shd w:val="clear" w:color="auto" w:fill="FFFFFF"/>
        <w:spacing w:after="0" w:line="240" w:lineRule="auto"/>
        <w:ind w:firstLine="567"/>
        <w:jc w:val="center"/>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29.06.2026                          с. Становое                                 № 398</w:t>
      </w:r>
    </w:p>
    <w:p w14:paraId="33EB6C7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69ADB034"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 xml:space="preserve">Об утверждении Положения "О </w:t>
      </w:r>
      <w:proofErr w:type="spellStart"/>
      <w:r w:rsidRPr="000C3475">
        <w:rPr>
          <w:rFonts w:ascii="Arial" w:eastAsia="Times New Roman" w:hAnsi="Arial" w:cs="Arial"/>
          <w:b/>
          <w:bCs/>
          <w:kern w:val="36"/>
          <w:sz w:val="32"/>
          <w:szCs w:val="32"/>
          <w:lang w:eastAsia="ru-RU"/>
        </w:rPr>
        <w:t>Лесно-Локотецком</w:t>
      </w:r>
      <w:proofErr w:type="spellEnd"/>
      <w:r w:rsidRPr="000C3475">
        <w:rPr>
          <w:rFonts w:ascii="Arial" w:eastAsia="Times New Roman" w:hAnsi="Arial" w:cs="Arial"/>
          <w:b/>
          <w:bCs/>
          <w:kern w:val="36"/>
          <w:sz w:val="32"/>
          <w:szCs w:val="32"/>
          <w:lang w:eastAsia="ru-RU"/>
        </w:rPr>
        <w:t xml:space="preserve"> территориальном отделе администрации </w:t>
      </w:r>
      <w:proofErr w:type="spellStart"/>
      <w:r w:rsidRPr="000C3475">
        <w:rPr>
          <w:rFonts w:ascii="Arial" w:eastAsia="Times New Roman" w:hAnsi="Arial" w:cs="Arial"/>
          <w:b/>
          <w:bCs/>
          <w:kern w:val="36"/>
          <w:sz w:val="32"/>
          <w:szCs w:val="32"/>
          <w:lang w:eastAsia="ru-RU"/>
        </w:rPr>
        <w:t>Становлянского</w:t>
      </w:r>
      <w:proofErr w:type="spellEnd"/>
      <w:r w:rsidRPr="000C3475">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474DAEF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0A3DAE5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Рассмотрев проект Положения "О </w:t>
      </w:r>
      <w:proofErr w:type="spellStart"/>
      <w:r w:rsidRPr="000C3475">
        <w:rPr>
          <w:rFonts w:ascii="Arial" w:eastAsia="Times New Roman" w:hAnsi="Arial" w:cs="Arial"/>
          <w:sz w:val="24"/>
          <w:szCs w:val="24"/>
          <w:lang w:eastAsia="ru-RU"/>
        </w:rPr>
        <w:t>Лесно-Локотецком</w:t>
      </w:r>
      <w:proofErr w:type="spellEnd"/>
      <w:r w:rsidRPr="000C3475">
        <w:rPr>
          <w:rFonts w:ascii="Arial" w:eastAsia="Times New Roman" w:hAnsi="Arial" w:cs="Arial"/>
          <w:sz w:val="24"/>
          <w:szCs w:val="24"/>
          <w:lang w:eastAsia="ru-RU"/>
        </w:rPr>
        <w:t xml:space="preserve"> территориальном отделе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внесенный главой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руководствуясь Федеральным законом </w:t>
      </w:r>
      <w:hyperlink r:id="rId4" w:history="1">
        <w:r w:rsidRPr="000C3475">
          <w:rPr>
            <w:rFonts w:ascii="Arial" w:eastAsia="Times New Roman" w:hAnsi="Arial" w:cs="Arial"/>
            <w:sz w:val="24"/>
            <w:szCs w:val="24"/>
            <w:lang w:eastAsia="ru-RU"/>
          </w:rPr>
          <w:t>от 6 октября 2003 года № 131-ФЗ</w:t>
        </w:r>
      </w:hyperlink>
      <w:r w:rsidRPr="000C3475">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w:t>
      </w:r>
      <w:hyperlink r:id="rId5" w:history="1">
        <w:r w:rsidRPr="000C3475">
          <w:rPr>
            <w:rFonts w:ascii="Arial" w:eastAsia="Times New Roman" w:hAnsi="Arial" w:cs="Arial"/>
            <w:sz w:val="24"/>
            <w:szCs w:val="24"/>
            <w:lang w:eastAsia="ru-RU"/>
          </w:rPr>
          <w:t>от 2 февраля 2026 № 369</w:t>
        </w:r>
      </w:hyperlink>
      <w:r w:rsidRPr="000C3475">
        <w:rPr>
          <w:rFonts w:ascii="Arial" w:eastAsia="Times New Roman" w:hAnsi="Arial" w:cs="Arial"/>
          <w:sz w:val="24"/>
          <w:szCs w:val="24"/>
          <w:lang w:eastAsia="ru-RU"/>
        </w:rPr>
        <w:t xml:space="preserve"> "О внесении изменений в Структуру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и, учитывая решение постоянной комиссии по местному самоуправлению и социальным вопросам, Совет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7B56286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3359E23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РЕШИЛ:</w:t>
      </w:r>
    </w:p>
    <w:p w14:paraId="1A486BA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6757331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 Утвердить Положение "О </w:t>
      </w:r>
      <w:proofErr w:type="spellStart"/>
      <w:r w:rsidRPr="000C3475">
        <w:rPr>
          <w:rFonts w:ascii="Arial" w:eastAsia="Times New Roman" w:hAnsi="Arial" w:cs="Arial"/>
          <w:sz w:val="24"/>
          <w:szCs w:val="24"/>
          <w:lang w:eastAsia="ru-RU"/>
        </w:rPr>
        <w:t>Лесно-Локотецком</w:t>
      </w:r>
      <w:proofErr w:type="spellEnd"/>
      <w:r w:rsidRPr="000C3475">
        <w:rPr>
          <w:rFonts w:ascii="Arial" w:eastAsia="Times New Roman" w:hAnsi="Arial" w:cs="Arial"/>
          <w:sz w:val="24"/>
          <w:szCs w:val="24"/>
          <w:lang w:eastAsia="ru-RU"/>
        </w:rPr>
        <w:t xml:space="preserve"> территориальном отделе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(прилагается).</w:t>
      </w:r>
    </w:p>
    <w:p w14:paraId="1751085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2. Направить настоящее Положение "О </w:t>
      </w:r>
      <w:proofErr w:type="spellStart"/>
      <w:r w:rsidRPr="000C3475">
        <w:rPr>
          <w:rFonts w:ascii="Arial" w:eastAsia="Times New Roman" w:hAnsi="Arial" w:cs="Arial"/>
          <w:sz w:val="24"/>
          <w:szCs w:val="24"/>
          <w:lang w:eastAsia="ru-RU"/>
        </w:rPr>
        <w:t>Лесно-Локотецком</w:t>
      </w:r>
      <w:proofErr w:type="spellEnd"/>
      <w:r w:rsidRPr="000C3475">
        <w:rPr>
          <w:rFonts w:ascii="Arial" w:eastAsia="Times New Roman" w:hAnsi="Arial" w:cs="Arial"/>
          <w:sz w:val="24"/>
          <w:szCs w:val="24"/>
          <w:lang w:eastAsia="ru-RU"/>
        </w:rPr>
        <w:t xml:space="preserve"> территориальном отделе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главе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для подписания и официального опубликования.</w:t>
      </w:r>
    </w:p>
    <w:p w14:paraId="1ABA213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Настоящее решение вступает в силу со дня его принятия.</w:t>
      </w:r>
    </w:p>
    <w:p w14:paraId="7199F20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39E6103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2103E059" w14:textId="77777777" w:rsidR="000C3475" w:rsidRDefault="00113E5B" w:rsidP="000C3475">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Председатель Совета депутатов </w:t>
      </w:r>
    </w:p>
    <w:p w14:paraId="2F874A03" w14:textId="03AA6458" w:rsidR="00113E5B" w:rsidRPr="000C3475" w:rsidRDefault="00113E5B" w:rsidP="000C3475">
      <w:pPr>
        <w:shd w:val="clear" w:color="auto" w:fill="FFFFFF"/>
        <w:spacing w:after="0" w:line="240" w:lineRule="auto"/>
        <w:ind w:firstLine="567"/>
        <w:jc w:val="both"/>
        <w:textAlignment w:val="top"/>
        <w:rPr>
          <w:rFonts w:ascii="Arial" w:eastAsia="Times New Roman" w:hAnsi="Arial" w:cs="Arial"/>
          <w:sz w:val="24"/>
          <w:szCs w:val="24"/>
          <w:lang w:eastAsia="ru-RU"/>
        </w:rPr>
      </w:pP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r w:rsidR="000C3475">
        <w:rPr>
          <w:rFonts w:ascii="Arial" w:eastAsia="Times New Roman" w:hAnsi="Arial" w:cs="Arial"/>
          <w:sz w:val="24"/>
          <w:szCs w:val="24"/>
          <w:lang w:eastAsia="ru-RU"/>
        </w:rPr>
        <w:t xml:space="preserve"> </w:t>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Pr="000C3475">
        <w:rPr>
          <w:rFonts w:ascii="Arial" w:eastAsia="Times New Roman" w:hAnsi="Arial" w:cs="Arial"/>
          <w:sz w:val="24"/>
          <w:szCs w:val="24"/>
          <w:lang w:eastAsia="ru-RU"/>
        </w:rPr>
        <w:t xml:space="preserve">Ю.И. </w:t>
      </w:r>
      <w:proofErr w:type="spellStart"/>
      <w:r w:rsidRPr="000C3475">
        <w:rPr>
          <w:rFonts w:ascii="Arial" w:eastAsia="Times New Roman" w:hAnsi="Arial" w:cs="Arial"/>
          <w:sz w:val="24"/>
          <w:szCs w:val="24"/>
          <w:lang w:eastAsia="ru-RU"/>
        </w:rPr>
        <w:t>Лариков</w:t>
      </w:r>
      <w:proofErr w:type="spellEnd"/>
    </w:p>
    <w:p w14:paraId="742F193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4DE697A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4F86DDCF" w14:textId="77777777" w:rsidR="000C3475" w:rsidRDefault="000C3475"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p>
    <w:p w14:paraId="617B40EF" w14:textId="77777777" w:rsidR="000C3475" w:rsidRDefault="000C3475"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p>
    <w:p w14:paraId="7EF557D4" w14:textId="77777777" w:rsidR="000C3475" w:rsidRDefault="000C3475"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p>
    <w:p w14:paraId="58BAF2C8" w14:textId="77777777" w:rsidR="000C3475" w:rsidRDefault="000C3475"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p>
    <w:p w14:paraId="124733F0" w14:textId="25376218" w:rsidR="000C3475" w:rsidRDefault="00113E5B" w:rsidP="000C3475">
      <w:pPr>
        <w:shd w:val="clear" w:color="auto" w:fill="FFFFFF"/>
        <w:spacing w:after="0" w:line="240" w:lineRule="auto"/>
        <w:ind w:firstLine="567"/>
        <w:jc w:val="right"/>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 xml:space="preserve">Утверждено </w:t>
      </w:r>
    </w:p>
    <w:p w14:paraId="2B8A24D9" w14:textId="77777777" w:rsidR="000C3475" w:rsidRDefault="00113E5B" w:rsidP="000C3475">
      <w:pPr>
        <w:shd w:val="clear" w:color="auto" w:fill="FFFFFF"/>
        <w:spacing w:after="0" w:line="240" w:lineRule="auto"/>
        <w:ind w:firstLine="567"/>
        <w:jc w:val="right"/>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решением Совета депутатов </w:t>
      </w:r>
    </w:p>
    <w:p w14:paraId="3A9AF075" w14:textId="77777777" w:rsidR="000C3475" w:rsidRDefault="00113E5B" w:rsidP="000C3475">
      <w:pPr>
        <w:shd w:val="clear" w:color="auto" w:fill="FFFFFF"/>
        <w:spacing w:after="0" w:line="240" w:lineRule="auto"/>
        <w:ind w:firstLine="567"/>
        <w:jc w:val="right"/>
        <w:textAlignment w:val="top"/>
        <w:rPr>
          <w:rFonts w:ascii="Arial" w:eastAsia="Times New Roman" w:hAnsi="Arial" w:cs="Arial"/>
          <w:sz w:val="24"/>
          <w:szCs w:val="24"/>
          <w:lang w:eastAsia="ru-RU"/>
        </w:rPr>
      </w:pP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w:t>
      </w:r>
    </w:p>
    <w:p w14:paraId="6B55B05E" w14:textId="77777777" w:rsidR="000C3475" w:rsidRDefault="00113E5B" w:rsidP="000C3475">
      <w:pPr>
        <w:shd w:val="clear" w:color="auto" w:fill="FFFFFF"/>
        <w:spacing w:after="0" w:line="240" w:lineRule="auto"/>
        <w:ind w:firstLine="567"/>
        <w:jc w:val="right"/>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Липецкой области Российской Федерации </w:t>
      </w:r>
    </w:p>
    <w:p w14:paraId="22542773" w14:textId="65077D10" w:rsidR="00113E5B" w:rsidRPr="000C3475" w:rsidRDefault="00113E5B" w:rsidP="000C3475">
      <w:pPr>
        <w:shd w:val="clear" w:color="auto" w:fill="FFFFFF"/>
        <w:spacing w:after="0" w:line="240" w:lineRule="auto"/>
        <w:ind w:firstLine="567"/>
        <w:jc w:val="right"/>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от 29.06.2026 № 398  </w:t>
      </w:r>
    </w:p>
    <w:p w14:paraId="117A3B7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94767FF"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 xml:space="preserve">Положение "О </w:t>
      </w:r>
      <w:proofErr w:type="spellStart"/>
      <w:r w:rsidRPr="000C3475">
        <w:rPr>
          <w:rFonts w:ascii="Arial" w:eastAsia="Times New Roman" w:hAnsi="Arial" w:cs="Arial"/>
          <w:b/>
          <w:bCs/>
          <w:kern w:val="36"/>
          <w:sz w:val="32"/>
          <w:szCs w:val="32"/>
          <w:lang w:eastAsia="ru-RU"/>
        </w:rPr>
        <w:t>Лесно-Локотецком</w:t>
      </w:r>
      <w:proofErr w:type="spellEnd"/>
      <w:r w:rsidRPr="000C3475">
        <w:rPr>
          <w:rFonts w:ascii="Arial" w:eastAsia="Times New Roman" w:hAnsi="Arial" w:cs="Arial"/>
          <w:b/>
          <w:bCs/>
          <w:kern w:val="36"/>
          <w:sz w:val="32"/>
          <w:szCs w:val="32"/>
          <w:lang w:eastAsia="ru-RU"/>
        </w:rPr>
        <w:t xml:space="preserve"> территориальном отделе администрации </w:t>
      </w:r>
      <w:proofErr w:type="spellStart"/>
      <w:r w:rsidRPr="000C3475">
        <w:rPr>
          <w:rFonts w:ascii="Arial" w:eastAsia="Times New Roman" w:hAnsi="Arial" w:cs="Arial"/>
          <w:b/>
          <w:bCs/>
          <w:kern w:val="36"/>
          <w:sz w:val="32"/>
          <w:szCs w:val="32"/>
          <w:lang w:eastAsia="ru-RU"/>
        </w:rPr>
        <w:t>Становлянского</w:t>
      </w:r>
      <w:proofErr w:type="spellEnd"/>
      <w:r w:rsidRPr="000C3475">
        <w:rPr>
          <w:rFonts w:ascii="Arial" w:eastAsia="Times New Roman" w:hAnsi="Arial" w:cs="Arial"/>
          <w:b/>
          <w:bCs/>
          <w:kern w:val="36"/>
          <w:sz w:val="32"/>
          <w:szCs w:val="32"/>
          <w:lang w:eastAsia="ru-RU"/>
        </w:rPr>
        <w:t xml:space="preserve"> муниципального округа Липецкой области Российской Федерации"</w:t>
      </w:r>
    </w:p>
    <w:p w14:paraId="636D647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76B450B1"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1. Общие положения</w:t>
      </w:r>
    </w:p>
    <w:p w14:paraId="7E88953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58D1C6E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1.1. </w:t>
      </w:r>
      <w:proofErr w:type="spellStart"/>
      <w:r w:rsidRPr="000C3475">
        <w:rPr>
          <w:rFonts w:ascii="Arial" w:eastAsia="Times New Roman" w:hAnsi="Arial" w:cs="Arial"/>
          <w:sz w:val="24"/>
          <w:szCs w:val="24"/>
          <w:lang w:eastAsia="ru-RU"/>
        </w:rPr>
        <w:t>Лесно-Локотецкий</w:t>
      </w:r>
      <w:proofErr w:type="spellEnd"/>
      <w:r w:rsidRPr="000C3475">
        <w:rPr>
          <w:rFonts w:ascii="Arial" w:eastAsia="Times New Roman" w:hAnsi="Arial" w:cs="Arial"/>
          <w:sz w:val="24"/>
          <w:szCs w:val="24"/>
          <w:lang w:eastAsia="ru-RU"/>
        </w:rPr>
        <w:t xml:space="preserve"> территориальный отдел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(далее - Территориальный отдел) учрежден в соответствии с Федеральным законом </w:t>
      </w:r>
      <w:hyperlink r:id="rId6" w:history="1">
        <w:r w:rsidRPr="000C3475">
          <w:rPr>
            <w:rFonts w:ascii="Arial" w:eastAsia="Times New Roman" w:hAnsi="Arial" w:cs="Arial"/>
            <w:sz w:val="24"/>
            <w:szCs w:val="24"/>
            <w:lang w:eastAsia="ru-RU"/>
          </w:rPr>
          <w:t>от 6 октября 2003 года № 131-ФЗ</w:t>
        </w:r>
      </w:hyperlink>
      <w:r w:rsidRPr="000C3475">
        <w:rPr>
          <w:rFonts w:ascii="Arial" w:eastAsia="Times New Roman" w:hAnsi="Arial" w:cs="Arial"/>
          <w:sz w:val="24"/>
          <w:szCs w:val="24"/>
          <w:lang w:eastAsia="ru-RU"/>
        </w:rPr>
        <w:t xml:space="preserve"> "Об общих принципах организации местного самоуправления в Российской Федерации", Федеральным законом от 20 марта 2025 № 33-ФЗ "Об общих принципах организации местного самоуправления в единой системе публичной власти", решением Совета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w:t>
      </w:r>
      <w:hyperlink r:id="rId7" w:history="1">
        <w:r w:rsidRPr="000C3475">
          <w:rPr>
            <w:rFonts w:ascii="Arial" w:eastAsia="Times New Roman" w:hAnsi="Arial" w:cs="Arial"/>
            <w:sz w:val="24"/>
            <w:szCs w:val="24"/>
            <w:lang w:eastAsia="ru-RU"/>
          </w:rPr>
          <w:t>от 2 февраля 2026 № 369</w:t>
        </w:r>
      </w:hyperlink>
      <w:r w:rsidRPr="000C3475">
        <w:rPr>
          <w:rFonts w:ascii="Arial" w:eastAsia="Times New Roman" w:hAnsi="Arial" w:cs="Arial"/>
          <w:sz w:val="24"/>
          <w:szCs w:val="24"/>
          <w:lang w:eastAsia="ru-RU"/>
        </w:rPr>
        <w:t xml:space="preserve"> "О внесении изменений в Структуру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Уставом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w:t>
      </w:r>
    </w:p>
    <w:p w14:paraId="02C7ACD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1.2. Территориальный отдел является территориальным органом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(далее - администрация округа), осуществляющим реализацию отдельных полномочий по решению вопросов местного значения и иных управленческих полномочий в пределах, установленных разделом 3 настоящего Положения "О </w:t>
      </w:r>
      <w:proofErr w:type="spellStart"/>
      <w:r w:rsidRPr="000C3475">
        <w:rPr>
          <w:rFonts w:ascii="Arial" w:eastAsia="Times New Roman" w:hAnsi="Arial" w:cs="Arial"/>
          <w:sz w:val="24"/>
          <w:szCs w:val="24"/>
          <w:lang w:eastAsia="ru-RU"/>
        </w:rPr>
        <w:t>Лесно-Локотецком</w:t>
      </w:r>
      <w:proofErr w:type="spellEnd"/>
      <w:r w:rsidRPr="000C3475">
        <w:rPr>
          <w:rFonts w:ascii="Arial" w:eastAsia="Times New Roman" w:hAnsi="Arial" w:cs="Arial"/>
          <w:sz w:val="24"/>
          <w:szCs w:val="24"/>
          <w:lang w:eastAsia="ru-RU"/>
        </w:rPr>
        <w:t xml:space="preserve"> территориальном отделе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(далее - Положение), на территории, определенной пунктом 1.3 настоящего Положения.</w:t>
      </w:r>
    </w:p>
    <w:p w14:paraId="413E545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1.3. Деятельность Территориального отдела осуществляется в отношении следующих населенных пунктов: деревня </w:t>
      </w:r>
      <w:proofErr w:type="spellStart"/>
      <w:r w:rsidRPr="000C3475">
        <w:rPr>
          <w:rFonts w:ascii="Arial" w:eastAsia="Times New Roman" w:hAnsi="Arial" w:cs="Arial"/>
          <w:sz w:val="24"/>
          <w:szCs w:val="24"/>
          <w:lang w:eastAsia="ru-RU"/>
        </w:rPr>
        <w:t>Барсуково</w:t>
      </w:r>
      <w:proofErr w:type="spellEnd"/>
      <w:r w:rsidRPr="000C3475">
        <w:rPr>
          <w:rFonts w:ascii="Arial" w:eastAsia="Times New Roman" w:hAnsi="Arial" w:cs="Arial"/>
          <w:sz w:val="24"/>
          <w:szCs w:val="24"/>
          <w:lang w:eastAsia="ru-RU"/>
        </w:rPr>
        <w:t xml:space="preserve">, деревня </w:t>
      </w:r>
      <w:proofErr w:type="spellStart"/>
      <w:r w:rsidRPr="000C3475">
        <w:rPr>
          <w:rFonts w:ascii="Arial" w:eastAsia="Times New Roman" w:hAnsi="Arial" w:cs="Arial"/>
          <w:sz w:val="24"/>
          <w:szCs w:val="24"/>
          <w:lang w:eastAsia="ru-RU"/>
        </w:rPr>
        <w:t>Бекетовка</w:t>
      </w:r>
      <w:proofErr w:type="spellEnd"/>
      <w:r w:rsidRPr="000C3475">
        <w:rPr>
          <w:rFonts w:ascii="Arial" w:eastAsia="Times New Roman" w:hAnsi="Arial" w:cs="Arial"/>
          <w:sz w:val="24"/>
          <w:szCs w:val="24"/>
          <w:lang w:eastAsia="ru-RU"/>
        </w:rPr>
        <w:t xml:space="preserve">, деревня Большие Бутырки, деревня </w:t>
      </w:r>
      <w:proofErr w:type="spellStart"/>
      <w:r w:rsidRPr="000C3475">
        <w:rPr>
          <w:rFonts w:ascii="Arial" w:eastAsia="Times New Roman" w:hAnsi="Arial" w:cs="Arial"/>
          <w:sz w:val="24"/>
          <w:szCs w:val="24"/>
          <w:lang w:eastAsia="ru-RU"/>
        </w:rPr>
        <w:t>Брусенцево</w:t>
      </w:r>
      <w:proofErr w:type="spellEnd"/>
      <w:r w:rsidRPr="000C3475">
        <w:rPr>
          <w:rFonts w:ascii="Arial" w:eastAsia="Times New Roman" w:hAnsi="Arial" w:cs="Arial"/>
          <w:sz w:val="24"/>
          <w:szCs w:val="24"/>
          <w:lang w:eastAsia="ru-RU"/>
        </w:rPr>
        <w:t xml:space="preserve">, деревня Волынское, деревня Лесные Локотцы, деревня Малые Бутырки, деревня Травинка, поселок </w:t>
      </w:r>
      <w:proofErr w:type="spellStart"/>
      <w:r w:rsidRPr="000C3475">
        <w:rPr>
          <w:rFonts w:ascii="Arial" w:eastAsia="Times New Roman" w:hAnsi="Arial" w:cs="Arial"/>
          <w:sz w:val="24"/>
          <w:szCs w:val="24"/>
          <w:lang w:eastAsia="ru-RU"/>
        </w:rPr>
        <w:t>Воскресеновский</w:t>
      </w:r>
      <w:proofErr w:type="spellEnd"/>
      <w:r w:rsidRPr="000C3475">
        <w:rPr>
          <w:rFonts w:ascii="Arial" w:eastAsia="Times New Roman" w:hAnsi="Arial" w:cs="Arial"/>
          <w:sz w:val="24"/>
          <w:szCs w:val="24"/>
          <w:lang w:eastAsia="ru-RU"/>
        </w:rPr>
        <w:t xml:space="preserve">, село </w:t>
      </w:r>
      <w:proofErr w:type="spellStart"/>
      <w:r w:rsidRPr="000C3475">
        <w:rPr>
          <w:rFonts w:ascii="Arial" w:eastAsia="Times New Roman" w:hAnsi="Arial" w:cs="Arial"/>
          <w:sz w:val="24"/>
          <w:szCs w:val="24"/>
          <w:lang w:eastAsia="ru-RU"/>
        </w:rPr>
        <w:t>Кличено</w:t>
      </w:r>
      <w:proofErr w:type="spellEnd"/>
      <w:r w:rsidRPr="000C3475">
        <w:rPr>
          <w:rFonts w:ascii="Arial" w:eastAsia="Times New Roman" w:hAnsi="Arial" w:cs="Arial"/>
          <w:sz w:val="24"/>
          <w:szCs w:val="24"/>
          <w:lang w:eastAsia="ru-RU"/>
        </w:rPr>
        <w:t xml:space="preserve">, село </w:t>
      </w:r>
      <w:proofErr w:type="spellStart"/>
      <w:r w:rsidRPr="000C3475">
        <w:rPr>
          <w:rFonts w:ascii="Arial" w:eastAsia="Times New Roman" w:hAnsi="Arial" w:cs="Arial"/>
          <w:sz w:val="24"/>
          <w:szCs w:val="24"/>
          <w:lang w:eastAsia="ru-RU"/>
        </w:rPr>
        <w:t>Мещерка</w:t>
      </w:r>
      <w:proofErr w:type="spellEnd"/>
      <w:r w:rsidRPr="000C3475">
        <w:rPr>
          <w:rFonts w:ascii="Arial" w:eastAsia="Times New Roman" w:hAnsi="Arial" w:cs="Arial"/>
          <w:sz w:val="24"/>
          <w:szCs w:val="24"/>
          <w:lang w:eastAsia="ru-RU"/>
        </w:rPr>
        <w:t xml:space="preserve">, деревня </w:t>
      </w:r>
      <w:proofErr w:type="spellStart"/>
      <w:r w:rsidRPr="000C3475">
        <w:rPr>
          <w:rFonts w:ascii="Arial" w:eastAsia="Times New Roman" w:hAnsi="Arial" w:cs="Arial"/>
          <w:sz w:val="24"/>
          <w:szCs w:val="24"/>
          <w:lang w:eastAsia="ru-RU"/>
        </w:rPr>
        <w:t>Карповка</w:t>
      </w:r>
      <w:proofErr w:type="spellEnd"/>
      <w:r w:rsidRPr="000C3475">
        <w:rPr>
          <w:rFonts w:ascii="Arial" w:eastAsia="Times New Roman" w:hAnsi="Arial" w:cs="Arial"/>
          <w:sz w:val="24"/>
          <w:szCs w:val="24"/>
          <w:lang w:eastAsia="ru-RU"/>
        </w:rPr>
        <w:t xml:space="preserve">, деревня Ключики, деревня Новоселки, деревня Островки, деревня Островки-Заречье, деревня </w:t>
      </w:r>
      <w:proofErr w:type="spellStart"/>
      <w:r w:rsidRPr="000C3475">
        <w:rPr>
          <w:rFonts w:ascii="Arial" w:eastAsia="Times New Roman" w:hAnsi="Arial" w:cs="Arial"/>
          <w:sz w:val="24"/>
          <w:szCs w:val="24"/>
          <w:lang w:eastAsia="ru-RU"/>
        </w:rPr>
        <w:t>Пахомовка</w:t>
      </w:r>
      <w:proofErr w:type="spellEnd"/>
      <w:r w:rsidRPr="000C3475">
        <w:rPr>
          <w:rFonts w:ascii="Arial" w:eastAsia="Times New Roman" w:hAnsi="Arial" w:cs="Arial"/>
          <w:sz w:val="24"/>
          <w:szCs w:val="24"/>
          <w:lang w:eastAsia="ru-RU"/>
        </w:rPr>
        <w:t xml:space="preserve">, деревня </w:t>
      </w:r>
      <w:proofErr w:type="spellStart"/>
      <w:r w:rsidRPr="000C3475">
        <w:rPr>
          <w:rFonts w:ascii="Arial" w:eastAsia="Times New Roman" w:hAnsi="Arial" w:cs="Arial"/>
          <w:sz w:val="24"/>
          <w:szCs w:val="24"/>
          <w:lang w:eastAsia="ru-RU"/>
        </w:rPr>
        <w:t>Товарково</w:t>
      </w:r>
      <w:proofErr w:type="spellEnd"/>
      <w:r w:rsidRPr="000C3475">
        <w:rPr>
          <w:rFonts w:ascii="Arial" w:eastAsia="Times New Roman" w:hAnsi="Arial" w:cs="Arial"/>
          <w:sz w:val="24"/>
          <w:szCs w:val="24"/>
          <w:lang w:eastAsia="ru-RU"/>
        </w:rPr>
        <w:t xml:space="preserve">, село Березовка, село Веригино, деревня Вишневая, деревня </w:t>
      </w:r>
      <w:proofErr w:type="spellStart"/>
      <w:r w:rsidRPr="000C3475">
        <w:rPr>
          <w:rFonts w:ascii="Arial" w:eastAsia="Times New Roman" w:hAnsi="Arial" w:cs="Arial"/>
          <w:sz w:val="24"/>
          <w:szCs w:val="24"/>
          <w:lang w:eastAsia="ru-RU"/>
        </w:rPr>
        <w:t>Глумово</w:t>
      </w:r>
      <w:proofErr w:type="spellEnd"/>
      <w:r w:rsidRPr="000C3475">
        <w:rPr>
          <w:rFonts w:ascii="Arial" w:eastAsia="Times New Roman" w:hAnsi="Arial" w:cs="Arial"/>
          <w:sz w:val="24"/>
          <w:szCs w:val="24"/>
          <w:lang w:eastAsia="ru-RU"/>
        </w:rPr>
        <w:t xml:space="preserve">, деревня </w:t>
      </w:r>
      <w:proofErr w:type="spellStart"/>
      <w:r w:rsidRPr="000C3475">
        <w:rPr>
          <w:rFonts w:ascii="Arial" w:eastAsia="Times New Roman" w:hAnsi="Arial" w:cs="Arial"/>
          <w:sz w:val="24"/>
          <w:szCs w:val="24"/>
          <w:lang w:eastAsia="ru-RU"/>
        </w:rPr>
        <w:t>Чемоданово</w:t>
      </w:r>
      <w:proofErr w:type="spellEnd"/>
      <w:r w:rsidRPr="000C3475">
        <w:rPr>
          <w:rFonts w:ascii="Arial" w:eastAsia="Times New Roman" w:hAnsi="Arial" w:cs="Arial"/>
          <w:sz w:val="24"/>
          <w:szCs w:val="24"/>
          <w:lang w:eastAsia="ru-RU"/>
        </w:rPr>
        <w:t xml:space="preserve">, деревня </w:t>
      </w:r>
      <w:proofErr w:type="spellStart"/>
      <w:r w:rsidRPr="000C3475">
        <w:rPr>
          <w:rFonts w:ascii="Arial" w:eastAsia="Times New Roman" w:hAnsi="Arial" w:cs="Arial"/>
          <w:sz w:val="24"/>
          <w:szCs w:val="24"/>
          <w:lang w:eastAsia="ru-RU"/>
        </w:rPr>
        <w:t>Шевяковка</w:t>
      </w:r>
      <w:proofErr w:type="spellEnd"/>
      <w:r w:rsidRPr="000C3475">
        <w:rPr>
          <w:rFonts w:ascii="Arial" w:eastAsia="Times New Roman" w:hAnsi="Arial" w:cs="Arial"/>
          <w:sz w:val="24"/>
          <w:szCs w:val="24"/>
          <w:lang w:eastAsia="ru-RU"/>
        </w:rPr>
        <w:t>.</w:t>
      </w:r>
    </w:p>
    <w:p w14:paraId="0F35D20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1.4. Учредителем Территориального отдела является администрация округа.</w:t>
      </w:r>
    </w:p>
    <w:p w14:paraId="1EC7AAF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1.5. Территориальный отдел в своей деятельности руководствуется Конституцией Российской Федерации, международными договорами Российской Федерации, федеральными конституционными законами, федеральными законами, иными нормативными правовыми актами Российской Федерации, Уставом Липецкой области, областными законами, иными нормативными правовыми актами Липецкой области, Уставом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иными муниципальными правовыми актами и настоящим Положением.</w:t>
      </w:r>
    </w:p>
    <w:p w14:paraId="6CF69DB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 xml:space="preserve">1.6. Полное наименование юридического лица: </w:t>
      </w:r>
      <w:proofErr w:type="spellStart"/>
      <w:r w:rsidRPr="000C3475">
        <w:rPr>
          <w:rFonts w:ascii="Arial" w:eastAsia="Times New Roman" w:hAnsi="Arial" w:cs="Arial"/>
          <w:sz w:val="24"/>
          <w:szCs w:val="24"/>
          <w:lang w:eastAsia="ru-RU"/>
        </w:rPr>
        <w:t>Лесно-Локотецкий</w:t>
      </w:r>
      <w:proofErr w:type="spellEnd"/>
      <w:r w:rsidRPr="000C3475">
        <w:rPr>
          <w:rFonts w:ascii="Arial" w:eastAsia="Times New Roman" w:hAnsi="Arial" w:cs="Arial"/>
          <w:sz w:val="24"/>
          <w:szCs w:val="24"/>
          <w:lang w:eastAsia="ru-RU"/>
        </w:rPr>
        <w:t xml:space="preserve"> территориальный отдел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w:t>
      </w:r>
    </w:p>
    <w:p w14:paraId="4C0C98F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Сокращенное наименование юридического лица: </w:t>
      </w:r>
      <w:proofErr w:type="spellStart"/>
      <w:r w:rsidRPr="000C3475">
        <w:rPr>
          <w:rFonts w:ascii="Arial" w:eastAsia="Times New Roman" w:hAnsi="Arial" w:cs="Arial"/>
          <w:sz w:val="24"/>
          <w:szCs w:val="24"/>
          <w:lang w:eastAsia="ru-RU"/>
        </w:rPr>
        <w:t>Лесно-Локотецкий</w:t>
      </w:r>
      <w:proofErr w:type="spellEnd"/>
      <w:r w:rsidRPr="000C3475">
        <w:rPr>
          <w:rFonts w:ascii="Arial" w:eastAsia="Times New Roman" w:hAnsi="Arial" w:cs="Arial"/>
          <w:sz w:val="24"/>
          <w:szCs w:val="24"/>
          <w:lang w:eastAsia="ru-RU"/>
        </w:rPr>
        <w:t xml:space="preserve"> территориальный отдел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1A54495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1.7. Территориальный отдел наделен правами юридического лица, является муниципальным казенным учреждением, имеет самостоятельную бюджетную смету, лицевой счет в органах казначейства, печать, бланк и штампы со своим наименованием, может заключать договоры с представителями и организациями, гражданами по вопросам своей деятельности, осуществлять другие действия в пределах полномочий, установленных настоящим Положением.</w:t>
      </w:r>
    </w:p>
    <w:p w14:paraId="2E8D744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1.8. Территориальный отдел подотчетен главе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03B1B49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1.9. Финансирование расходов на содержание Территориального отдела осуществляется за счет средств бюджета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в пределах выделенных на эти цели ассигнований.</w:t>
      </w:r>
    </w:p>
    <w:p w14:paraId="5368AEB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1.10. Территориальный отдел в соответствии с федеральным, областным законодательством и правовыми актами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имеет право открывать счета в Федеральном казначействе России.</w:t>
      </w:r>
    </w:p>
    <w:p w14:paraId="7203510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1.11. Территориальный отдел может от своего имени приобретать и осуществлять имущественные и </w:t>
      </w:r>
      <w:proofErr w:type="gramStart"/>
      <w:r w:rsidRPr="000C3475">
        <w:rPr>
          <w:rFonts w:ascii="Arial" w:eastAsia="Times New Roman" w:hAnsi="Arial" w:cs="Arial"/>
          <w:sz w:val="24"/>
          <w:szCs w:val="24"/>
          <w:lang w:eastAsia="ru-RU"/>
        </w:rPr>
        <w:t>личные неимущественные права</w:t>
      </w:r>
      <w:proofErr w:type="gramEnd"/>
      <w:r w:rsidRPr="000C3475">
        <w:rPr>
          <w:rFonts w:ascii="Arial" w:eastAsia="Times New Roman" w:hAnsi="Arial" w:cs="Arial"/>
          <w:sz w:val="24"/>
          <w:szCs w:val="24"/>
          <w:lang w:eastAsia="ru-RU"/>
        </w:rPr>
        <w:t xml:space="preserve"> и обязанности, осуществляет полномочия субъекта права оперативного управления в отношении муниципального и государственного имущества, числящегося на его балансе.</w:t>
      </w:r>
    </w:p>
    <w:p w14:paraId="0447B23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1.12. Территориальный отдел осуществляет свою деятельность как непосредственно, так и во взаимодействии с другими отраслевыми (функциональными) и территориальными органами администрации округа, иными организациями, юридическими и физическими лицами.</w:t>
      </w:r>
    </w:p>
    <w:p w14:paraId="4D8C9E7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1.13. Территориальный отдел вправе в пределах своих полномочий выступать от своего имени в суде истцом и ответчиком, вступать в правоотношения с другими физическими и юридическими лицами в соответствии с действующим законодательством Российской Федерации.</w:t>
      </w:r>
    </w:p>
    <w:p w14:paraId="26A7A40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1.14. Место нахождения Отдела: Липецкая область, </w:t>
      </w:r>
      <w:proofErr w:type="spellStart"/>
      <w:r w:rsidRPr="000C3475">
        <w:rPr>
          <w:rFonts w:ascii="Arial" w:eastAsia="Times New Roman" w:hAnsi="Arial" w:cs="Arial"/>
          <w:sz w:val="24"/>
          <w:szCs w:val="24"/>
          <w:lang w:eastAsia="ru-RU"/>
        </w:rPr>
        <w:t>Становлянский</w:t>
      </w:r>
      <w:proofErr w:type="spellEnd"/>
      <w:r w:rsidRPr="000C3475">
        <w:rPr>
          <w:rFonts w:ascii="Arial" w:eastAsia="Times New Roman" w:hAnsi="Arial" w:cs="Arial"/>
          <w:sz w:val="24"/>
          <w:szCs w:val="24"/>
          <w:lang w:eastAsia="ru-RU"/>
        </w:rPr>
        <w:t xml:space="preserve"> округ, деревня </w:t>
      </w:r>
      <w:proofErr w:type="spellStart"/>
      <w:r w:rsidRPr="000C3475">
        <w:rPr>
          <w:rFonts w:ascii="Arial" w:eastAsia="Times New Roman" w:hAnsi="Arial" w:cs="Arial"/>
          <w:sz w:val="24"/>
          <w:szCs w:val="24"/>
          <w:lang w:eastAsia="ru-RU"/>
        </w:rPr>
        <w:t>Барсуково</w:t>
      </w:r>
      <w:proofErr w:type="spellEnd"/>
      <w:r w:rsidRPr="000C3475">
        <w:rPr>
          <w:rFonts w:ascii="Arial" w:eastAsia="Times New Roman" w:hAnsi="Arial" w:cs="Arial"/>
          <w:sz w:val="24"/>
          <w:szCs w:val="24"/>
          <w:lang w:eastAsia="ru-RU"/>
        </w:rPr>
        <w:t>.</w:t>
      </w:r>
    </w:p>
    <w:p w14:paraId="084B885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Юридический адрес Отдела: 399707, Российская Федерация, Липецкая область, </w:t>
      </w:r>
      <w:proofErr w:type="spellStart"/>
      <w:r w:rsidRPr="000C3475">
        <w:rPr>
          <w:rFonts w:ascii="Arial" w:eastAsia="Times New Roman" w:hAnsi="Arial" w:cs="Arial"/>
          <w:sz w:val="24"/>
          <w:szCs w:val="24"/>
          <w:lang w:eastAsia="ru-RU"/>
        </w:rPr>
        <w:t>Становлянский</w:t>
      </w:r>
      <w:proofErr w:type="spellEnd"/>
      <w:r w:rsidRPr="000C3475">
        <w:rPr>
          <w:rFonts w:ascii="Arial" w:eastAsia="Times New Roman" w:hAnsi="Arial" w:cs="Arial"/>
          <w:sz w:val="24"/>
          <w:szCs w:val="24"/>
          <w:lang w:eastAsia="ru-RU"/>
        </w:rPr>
        <w:t xml:space="preserve"> округ, деревня </w:t>
      </w:r>
      <w:proofErr w:type="spellStart"/>
      <w:r w:rsidRPr="000C3475">
        <w:rPr>
          <w:rFonts w:ascii="Arial" w:eastAsia="Times New Roman" w:hAnsi="Arial" w:cs="Arial"/>
          <w:sz w:val="24"/>
          <w:szCs w:val="24"/>
          <w:lang w:eastAsia="ru-RU"/>
        </w:rPr>
        <w:t>Барсуково</w:t>
      </w:r>
      <w:proofErr w:type="spellEnd"/>
      <w:r w:rsidRPr="000C3475">
        <w:rPr>
          <w:rFonts w:ascii="Arial" w:eastAsia="Times New Roman" w:hAnsi="Arial" w:cs="Arial"/>
          <w:sz w:val="24"/>
          <w:szCs w:val="24"/>
          <w:lang w:eastAsia="ru-RU"/>
        </w:rPr>
        <w:t>, улица Ленина, дом 8.</w:t>
      </w:r>
    </w:p>
    <w:p w14:paraId="54BB34F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2CECF2FB"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2. Цели и задачи Территориального отдела</w:t>
      </w:r>
    </w:p>
    <w:p w14:paraId="1932409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37E44CD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2.1. Основными целями деятельности Территориального отдела являются:</w:t>
      </w:r>
    </w:p>
    <w:p w14:paraId="4C650DE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организация работы с населением, проживающим на подведомственной территории;</w:t>
      </w:r>
    </w:p>
    <w:p w14:paraId="5BD428E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осуществление полномочий по созданию благоприятных условий жизнедеятельности и удовлетворение потребностей населения на подведомственной территории;</w:t>
      </w:r>
    </w:p>
    <w:p w14:paraId="7532A7D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 обеспечение и контроль за реализацией основных направлений социально-экономической политики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w:t>
      </w:r>
    </w:p>
    <w:p w14:paraId="335D051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2.2. Основными задачами Территориального отдела являются:</w:t>
      </w:r>
    </w:p>
    <w:p w14:paraId="12985F0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реализация функций, закрепленных за Территориальным отделом, указанных в разделе 3 настоящего Положения;</w:t>
      </w:r>
    </w:p>
    <w:p w14:paraId="7A82611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2) обеспечение прав граждан на участие в решении вопросов местного значения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w:t>
      </w:r>
    </w:p>
    <w:p w14:paraId="76D294A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 </w:t>
      </w:r>
    </w:p>
    <w:p w14:paraId="079CBB09"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3. Функции Территориального отдела</w:t>
      </w:r>
    </w:p>
    <w:p w14:paraId="22BFF3F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38FEAD8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 В целях создания условий для организации досуга и обеспечения жителей услугами организаций культуры:</w:t>
      </w:r>
    </w:p>
    <w:p w14:paraId="1D53343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 участвует в планировании, организации и проведении культурно-массовых и спортивных мероприятий путем направления предложений в отдел культуры, спорта и молодежной политики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для включения в план их проведения, взаимодействует с организациями различных форм собственности в целях развития культурного пространства на подведомственной территории;</w:t>
      </w:r>
    </w:p>
    <w:p w14:paraId="1C06C93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участвует в работе по сохранению, возрождению и развитию народных художественных промыслов на подведомственной территории;</w:t>
      </w:r>
    </w:p>
    <w:p w14:paraId="4B63304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участвует в работе по сохранению, использованию и популяризации объектов культурного наследия (памятников истории и культуры), находящихся в муниципальной собственности, охране объектов культурного наследия на подведомственной территории;</w:t>
      </w:r>
    </w:p>
    <w:p w14:paraId="373F1A8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создает условия для развития туризма.</w:t>
      </w:r>
    </w:p>
    <w:p w14:paraId="0AEABDD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3.2. В целях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14:paraId="6A81851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 участвует в планировании, организации и проведении спортивных мероприятий путем направления предложений в отдел культуры, спорта и молодежной политики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для включения в план их проведения;</w:t>
      </w:r>
    </w:p>
    <w:p w14:paraId="05DAE49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содействует в обустройстве спортивных площадок, иных спортивных сооружений во дворах жилых домов, на территориях со свободным доступом.</w:t>
      </w:r>
    </w:p>
    <w:p w14:paraId="397F977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организует работу по вовлечению и пропаганде населения для участия в Всероссийском физкультурно-спортивного комплексе "Готов к Труду и Обороне" (далее - ВФСК "ГТО") на подведомственной территории.</w:t>
      </w:r>
    </w:p>
    <w:p w14:paraId="6EE3B08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3.3. В целях организации и проведения мероприятий по работе с детьми и молодежью:</w:t>
      </w:r>
    </w:p>
    <w:p w14:paraId="2FF869F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участвует в организации и проведении мероприятий для детей и молодежи путем направления предложений в уполномоченное подразделение для включения в план их проведения;</w:t>
      </w:r>
    </w:p>
    <w:p w14:paraId="6805D55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осуществляет организационную и информационную поддержку молодежных общественных объединений;</w:t>
      </w:r>
    </w:p>
    <w:p w14:paraId="42D53AD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взаимодействует с образовательными организациями по вопросам организации и проведения мероприятий с детьми и молодежью;</w:t>
      </w:r>
    </w:p>
    <w:p w14:paraId="093E858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 организует участие представителей молодежи в мероприятиях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в сфере молодежной политики.</w:t>
      </w:r>
    </w:p>
    <w:p w14:paraId="3E961DF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3.4. В целях организации в реализации мероприятий, направленных на социальную поддержку населения:</w:t>
      </w:r>
    </w:p>
    <w:p w14:paraId="2009030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обеспечивает условия по оказанию медицинского и социального обслуживания населения, предоставления мер социальной защиты и поддержки;</w:t>
      </w:r>
    </w:p>
    <w:p w14:paraId="14C5B2A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предоставляет информацию, необходимую для ведения учета ветеранов войны и труда, многодетных семей, неблагополучных семей, инвалидов в орган, осуществляющий учет указанных категорий лиц;</w:t>
      </w:r>
    </w:p>
    <w:p w14:paraId="7F648B3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осуществляет подготовку характеристик граждан, проживающих на подведомственной территории, выдачу справок населению;</w:t>
      </w:r>
    </w:p>
    <w:p w14:paraId="4F3D73D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 организует участие граждан в мероприятиях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Липецкой области в сфере социальной политики (форумах, конкурсах, акциях);</w:t>
      </w:r>
    </w:p>
    <w:p w14:paraId="0391645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5) взаимодействует с комиссией по делам несовершеннолетних и защите их прав в работе с неблагополучными семьями и по профилактике правонарушений несовершеннолетних и защите их прав;</w:t>
      </w:r>
    </w:p>
    <w:p w14:paraId="7BC3D6D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взаимодействует с отделом опеки и попечительства по вопросу своевременного выявления и оформления под опеку детей-сирот и детей, оставшихся без попечения родителей;</w:t>
      </w:r>
    </w:p>
    <w:p w14:paraId="2314EF0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участвует в осуществлении деятельности по опеке и попечительству в части взаимодействия с опекунами, оказывает содействие в обследовании жилищно-бытовых условий семей, находящихся под опекой, или семей, находящихся в трудной жизненной ситуации;</w:t>
      </w:r>
    </w:p>
    <w:p w14:paraId="75220CE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оказывает содействие в выполнении мероприятий по обеспечению жителей на подведомственной территории услугами связи, общественного питания, торговли и бытового обслуживания, почтовой связи, аптечной сети;</w:t>
      </w:r>
    </w:p>
    <w:p w14:paraId="36559FF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9) участвует в организации увековечения памяти ветеранов ВОВ, локальных конфликтов, почетных граждан, выдающихся деятелей Отечества и знаменитых земляков в </w:t>
      </w:r>
      <w:proofErr w:type="spellStart"/>
      <w:r w:rsidRPr="000C3475">
        <w:rPr>
          <w:rFonts w:ascii="Arial" w:eastAsia="Times New Roman" w:hAnsi="Arial" w:cs="Arial"/>
          <w:sz w:val="24"/>
          <w:szCs w:val="24"/>
          <w:lang w:eastAsia="ru-RU"/>
        </w:rPr>
        <w:t>Становлянском</w:t>
      </w:r>
      <w:proofErr w:type="spellEnd"/>
      <w:r w:rsidRPr="000C3475">
        <w:rPr>
          <w:rFonts w:ascii="Arial" w:eastAsia="Times New Roman" w:hAnsi="Arial" w:cs="Arial"/>
          <w:sz w:val="24"/>
          <w:szCs w:val="24"/>
          <w:lang w:eastAsia="ru-RU"/>
        </w:rPr>
        <w:t xml:space="preserve"> муниципальном округе Липецкой области Российской Федерации.</w:t>
      </w:r>
    </w:p>
    <w:p w14:paraId="0DE7448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3.5. В рамках участия в реализации мероприятий, направленных на развитие институтов гражданского общества:</w:t>
      </w:r>
    </w:p>
    <w:p w14:paraId="7C3C37B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взаимодействует с ячейками местных отделений общественных организаций ветеранов и инвалидов по вопросам их уставной деятельности;</w:t>
      </w:r>
    </w:p>
    <w:p w14:paraId="2D33724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содействует созданию органов территориального общественного самоуправления, взаимодействует с органами территориального общественного самоуправления, общественными и иными некоммерческими организациями, религиозными объединениями, осуществляющими деятельность на подведомственной территории, по вопросам, отнесенным к компетенции Территориального отдела;</w:t>
      </w:r>
    </w:p>
    <w:p w14:paraId="29B3EA2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содействует с общественными организациями, осуществляющими свою деятельность на подведомственной территории, в реализации социально-значимых проектов;</w:t>
      </w:r>
    </w:p>
    <w:p w14:paraId="762BBF2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участвует в создании и организации деятельности института старост;</w:t>
      </w:r>
    </w:p>
    <w:p w14:paraId="0750155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осуществляет мониторинг общественного мнения, прогнозирует возможное обострение социальной напряженности, принимает профилактические меры по предупреждению конфликтов;</w:t>
      </w:r>
    </w:p>
    <w:p w14:paraId="264FF8B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6) оказывает содействие депутатам Совета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избирательным комиссиям, комиссиям референдума в проведении на подведомственной территории референдумов, выборов должностных лиц, органов государственной власти и местного самоуправления.</w:t>
      </w:r>
    </w:p>
    <w:p w14:paraId="6506125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3.6. В рамках участия в реализации мероприятий, направленных на комплексное развитие подведомственной территории:</w:t>
      </w:r>
    </w:p>
    <w:p w14:paraId="34FBAAB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 вносит предложения по разработке программных документов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нацеленных на социально-экономические развитие территории (стратегий, программ, планов и т.п.);</w:t>
      </w:r>
    </w:p>
    <w:p w14:paraId="35D01C8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осуществляет реализацию мероприятий, направленных на комплексное развитие подведомственной территории;</w:t>
      </w:r>
    </w:p>
    <w:p w14:paraId="0BE2FA7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контролирует качество и своевременность работ, проводимых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1DAEE95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участвует в работе комиссии по приёмке выполненных работ в рамках муниципальных контрактов по строительству, реконструкции, капитальному ремонту, обустройству объектов социальной/инженерной инфраструктуры;</w:t>
      </w:r>
    </w:p>
    <w:p w14:paraId="5A3A871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5) организует реализацию инициативных проектов на подведомственной территории.</w:t>
      </w:r>
    </w:p>
    <w:p w14:paraId="125D916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3.7. В сфере градостроительной деятельности и земельных отношений в пределах полномочий, установленных законодательством:</w:t>
      </w:r>
    </w:p>
    <w:p w14:paraId="2AA0665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дает рекомендации и пояснения при принятии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14:paraId="6683522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2) участвует в осмотре зданий, сооружений и по его результатам участвует в выдачи рекомендаций об устранении выявленных нарушений в ходе таких осмотров, в порядке, установленном Советом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56F46D2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3.8. В целях присвоения адресов объектам адресации, наименований элементам улично-дорожной сети и элементам планировочной структуры:</w:t>
      </w:r>
    </w:p>
    <w:p w14:paraId="7A0B4A3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присваивает адреса объектам адресации, проводит изменение, аннулирование адресов;</w:t>
      </w:r>
    </w:p>
    <w:p w14:paraId="1E2B789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присваивает наименования элементам планировочной структуры, проводит изменение, аннулирование таких наименований;</w:t>
      </w:r>
    </w:p>
    <w:p w14:paraId="04BE643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осуществляет размещение информации в государственном адресном реестре.</w:t>
      </w:r>
    </w:p>
    <w:p w14:paraId="17177BA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3.9. В целях организации электро- тепло- газо- и водоснабжения населения, водоотведения, снабжения населения топливом в пределах полномочий, установленных законодательством:</w:t>
      </w:r>
    </w:p>
    <w:p w14:paraId="7AEEADA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вносит предложения для включения в сводный план мероприятий по подготовке объектов топливно-энергетического и жилищно-коммунального комплекса для работы в осенне-зимнем (отопительном) периоде;</w:t>
      </w:r>
    </w:p>
    <w:p w14:paraId="318985B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2) обеспечивает информирование уполномоченных подразделений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Липецкой области об аварийных, экстренных ситуациях в сфере организации электро- тепло- газо- и водоснабжения населения, возникающих на подведомственной территории;</w:t>
      </w:r>
    </w:p>
    <w:p w14:paraId="03DA817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оказывает содействие в организации ремонтов объектов коммунальной инфраструктуры;</w:t>
      </w:r>
    </w:p>
    <w:p w14:paraId="70A6560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участвует в организации ликвидации аварий на объектах муниципальной собственности;</w:t>
      </w:r>
    </w:p>
    <w:p w14:paraId="383E23A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взаимодействуют с поставщиками электроэнергии при возникновении аварий на электрических сетях;</w:t>
      </w:r>
    </w:p>
    <w:p w14:paraId="42EB906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информирует жителей, проживающих на подведомственной территории, и организации о сроках ограничений (прекращения) оказания жилищно-коммунальной услуги и принимаемых мерах по устранению аварий;</w:t>
      </w:r>
    </w:p>
    <w:p w14:paraId="62103A4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239894B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3.10. В целях обеспечения нуждающихся в жилых помещениях малоимущих граждан жилыми помещениями, организации строительства и содержания муниципального жилищного фонда:</w:t>
      </w:r>
    </w:p>
    <w:p w14:paraId="2F8E82B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1) участвует в комиссиях в установленном порядке для оценки и обследования помещений в целях признания их жилыми помещениями, жилых помещений - пригодными (непригодным) для проживания граждан, многоквартирных домов - </w:t>
      </w:r>
      <w:r w:rsidRPr="000C3475">
        <w:rPr>
          <w:rFonts w:ascii="Arial" w:eastAsia="Times New Roman" w:hAnsi="Arial" w:cs="Arial"/>
          <w:sz w:val="24"/>
          <w:szCs w:val="24"/>
          <w:lang w:eastAsia="ru-RU"/>
        </w:rPr>
        <w:lastRenderedPageBreak/>
        <w:t>аварийным и подлежащим сносу или реконструкции, а также жилых помещений и домов всех форм собственности;</w:t>
      </w:r>
    </w:p>
    <w:p w14:paraId="093A0DA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участвует в подготовке конкурсной документации для проведения открытого конкурса по отбору управляющих организаций на право управления многоквартирными домами;</w:t>
      </w:r>
    </w:p>
    <w:p w14:paraId="1329E78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организует проведение общих собраний собственников жилых помещений в многоквартирных домах от имени администрации округа в случаях, установленных законодательством;</w:t>
      </w:r>
    </w:p>
    <w:p w14:paraId="49A4F50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информирует уполномоченное подразделение администрации округа о проводимых общих собраниях собственников жилых помещений на подведомственной территории, а также о перечне вопросов, поставленных перед такими собраниями;</w:t>
      </w:r>
    </w:p>
    <w:p w14:paraId="5859AB9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участвует от имени администрации округа в проведении общих собраний собственников жилых помещений на подведомственной территории;</w:t>
      </w:r>
    </w:p>
    <w:p w14:paraId="0319B99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принимает, проводит первичную проверку правильности и комплектности заявлений и документов для заключения договоров социального найма, специализированного найма, обеспечивает их передачу в уполномоченный орган администрации округа;</w:t>
      </w:r>
    </w:p>
    <w:p w14:paraId="0CF0E27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оказывает содействие уполномоченному подразделению (должностному лицу) администрации округа в осуществлении муниципального жилищного контроля.</w:t>
      </w:r>
    </w:p>
    <w:p w14:paraId="102CD39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3.11. В рамках участия в работе с населением в сфере земельного законодательства и имущественных отношений:</w:t>
      </w:r>
    </w:p>
    <w:p w14:paraId="22BD0E1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информирует уполномоченный орган администрации округа, осуществляющий функции управления в сфере земельных отношений, о нарушениях земельного законодательства на подведомственной территории;</w:t>
      </w:r>
    </w:p>
    <w:p w14:paraId="49D2BB0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вносит предложения по подбору земельных участков в целях реализации инвестиционных проектов на подведомственной территории;</w:t>
      </w:r>
    </w:p>
    <w:p w14:paraId="345DA08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 выявляет бесхозяйное недвижимое имущество на подведомственной территории, в том числе бесхозяйные объекты тепловых, газовых сетей и сетей электроснабжения, водоснабжения и водоотведения, автомобильных дорог, внутриквартальных проездов, сетей ливневой канализации, сетей наружного освещения и направляет информацию о выявленных объектах в уполномоченный орган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06E3ED7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 осуществляет работу: по ведению </w:t>
      </w:r>
      <w:proofErr w:type="spellStart"/>
      <w:r w:rsidRPr="000C3475">
        <w:rPr>
          <w:rFonts w:ascii="Arial" w:eastAsia="Times New Roman" w:hAnsi="Arial" w:cs="Arial"/>
          <w:sz w:val="24"/>
          <w:szCs w:val="24"/>
          <w:lang w:eastAsia="ru-RU"/>
        </w:rPr>
        <w:t>похозяйственного</w:t>
      </w:r>
      <w:proofErr w:type="spellEnd"/>
      <w:r w:rsidRPr="000C3475">
        <w:rPr>
          <w:rFonts w:ascii="Arial" w:eastAsia="Times New Roman" w:hAnsi="Arial" w:cs="Arial"/>
          <w:sz w:val="24"/>
          <w:szCs w:val="24"/>
          <w:lang w:eastAsia="ru-RU"/>
        </w:rPr>
        <w:t xml:space="preserve"> учёта, выдаче населению справок и выписок из </w:t>
      </w:r>
      <w:proofErr w:type="spellStart"/>
      <w:r w:rsidRPr="000C3475">
        <w:rPr>
          <w:rFonts w:ascii="Arial" w:eastAsia="Times New Roman" w:hAnsi="Arial" w:cs="Arial"/>
          <w:sz w:val="24"/>
          <w:szCs w:val="24"/>
          <w:lang w:eastAsia="ru-RU"/>
        </w:rPr>
        <w:t>похозяйственных</w:t>
      </w:r>
      <w:proofErr w:type="spellEnd"/>
      <w:r w:rsidRPr="000C3475">
        <w:rPr>
          <w:rFonts w:ascii="Arial" w:eastAsia="Times New Roman" w:hAnsi="Arial" w:cs="Arial"/>
          <w:sz w:val="24"/>
          <w:szCs w:val="24"/>
          <w:lang w:eastAsia="ru-RU"/>
        </w:rPr>
        <w:t xml:space="preserve"> книг в соответствии с Федеральным законом </w:t>
      </w:r>
      <w:hyperlink r:id="rId8" w:history="1">
        <w:r w:rsidRPr="000C3475">
          <w:rPr>
            <w:rFonts w:ascii="Arial" w:eastAsia="Times New Roman" w:hAnsi="Arial" w:cs="Arial"/>
            <w:sz w:val="24"/>
            <w:szCs w:val="24"/>
            <w:lang w:eastAsia="ru-RU"/>
          </w:rPr>
          <w:t>от 7 июля 2003 года № 112-ФЗ</w:t>
        </w:r>
      </w:hyperlink>
      <w:r w:rsidRPr="000C3475">
        <w:rPr>
          <w:rFonts w:ascii="Arial" w:eastAsia="Times New Roman" w:hAnsi="Arial" w:cs="Arial"/>
          <w:sz w:val="24"/>
          <w:szCs w:val="24"/>
          <w:lang w:eastAsia="ru-RU"/>
        </w:rPr>
        <w:t xml:space="preserve"> "О личном подсобном хозяйстве";</w:t>
      </w:r>
    </w:p>
    <w:p w14:paraId="711A2F0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принимает заявления о регистрации по месту жительства и по месту пребывания в муниципальном жилищном фонде, обеспечивает их прием, передачу, хранение;</w:t>
      </w:r>
    </w:p>
    <w:p w14:paraId="148ABA8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является инициатором публичных слушаний по вопросам о предоставлении разрешений на отклонение от предельных параметров разрешенного строительства;</w:t>
      </w:r>
    </w:p>
    <w:p w14:paraId="292242C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обеспечивает в случае необходимости уполномоченный орган администрации округа фото- и видеоматериалами в отношении имущества округа, расположенного на подведомственной территории;</w:t>
      </w:r>
    </w:p>
    <w:p w14:paraId="2268AA8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осуществляет сбор информации о муниципальном имуществе, расположенном на подведомственной территории, и её передаче в уполномоченные органы администрации округа;</w:t>
      </w:r>
    </w:p>
    <w:p w14:paraId="2463D06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9) является инициатором публичных слушаний по вопросам о предоставлении разрешений на условно разрешенный вид использовании объектов капитального строительства или земельного участка;</w:t>
      </w:r>
    </w:p>
    <w:p w14:paraId="243E7F1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10) составляет список лиц (при их наличии), земельные доли которых могут быть признаны невостребованными, опубликовывает список невостребованных земельных долей в средствах массовой информации, представляет список невостребованных земельных долей на утверждение общему собранию участников долевой собственности, направляет список невостребованных земельных долей на утверждение главе муниципального округа, осуществляет мероприятия по организации общего собрания участников долевой собственности на земельные участки сельскохозяйственного назначения;</w:t>
      </w:r>
    </w:p>
    <w:p w14:paraId="0C9F863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 уведомляет уполномоченный орган администрации округа при обнаружении брошенного автотранспорта.</w:t>
      </w:r>
    </w:p>
    <w:p w14:paraId="5EED413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3.12. В сфере дорожной деятельности в отношении автомобильных дорог общего пользования местного значения в границах населенных пунктов и вне границ населенных пунктов, в пределах полномочий, установленных федеральным и областным законодательством, правовыми актами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Липецкой области:</w:t>
      </w:r>
    </w:p>
    <w:p w14:paraId="4EEC25F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осуществляет дорожную деятельность в отношении автомобильных дорог общего пользования местного значения в границах ответственности Территориального отдела, в части, касающейся выполнения работ по их содержанию, исходя из классификации, устанавливающей состав и виды работ, выполняемых при содержании автомобильных дорог, утверждаемой нормативным актом Министерства транспорта Российской Федерации, и в соответствии с правовым актом администрации округа, определяющим (утверждающим) состав и виды работ по содержанию автомобильных дорог общего пользования местного значения муниципального образования;</w:t>
      </w:r>
    </w:p>
    <w:p w14:paraId="54792AA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осуществляет контроль за содержанием дворовых территорий многоквартирных домов, проездов к дворовым территориям многоквартирных домов населенных пунктов, расположенных на подведомственной территории;</w:t>
      </w:r>
    </w:p>
    <w:p w14:paraId="476726A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участвует (по мере необходимости) в комиссии по приемке выполненных работ по ремонту автомобильных дорог общего пользования местного значения и или дорожных сооружений на них, ремонту дворовых территорий многоквартирных домов, проездов к дворовым территориям многоквартирных домов, в устройстве и содержании технических средств организации дорожного движения, расположенных на подведомственной территории;</w:t>
      </w:r>
    </w:p>
    <w:p w14:paraId="5B42E5E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вносит в уполномоченное подразделение администрации округа предложения по организации дорожного движения;</w:t>
      </w:r>
    </w:p>
    <w:p w14:paraId="3079C35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информирует уполномоченное подразделение администрации органа об аварийных участках дорог, расположенных на подведомственной территории;</w:t>
      </w:r>
    </w:p>
    <w:p w14:paraId="4A47382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заключает муниципальные контракты (договоры оказания услуг) по содержанию автомобильных дорог общего пользования местного значения на подведомственной территории и осуществляет контроль за их исполнением;</w:t>
      </w:r>
    </w:p>
    <w:p w14:paraId="2941B9F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вносит в уполномоченный орган администрации округа предложения по изменению и развитию маршрутной сети регулярных перевозок пассажиров и багажа автомобильным транспортом общего пользования, расписания его движения между населенными пунктами округа;</w:t>
      </w:r>
    </w:p>
    <w:p w14:paraId="5988CA8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оказывает содействие уполномоченному подразделению (должностному лицу) администрации округа в осуществлении муниципального контроля на автомобильном транспорте, городском наземном электрическом транспорте и в дорожном хозяйстве.</w:t>
      </w:r>
    </w:p>
    <w:p w14:paraId="6FCE1F3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 3.13. В целях организации благоустройства территории, а также организация использования, охраны, защиты, воспроизводства лесов особо охраняемых природных территорий, расположенных в границах населенных пунктов:</w:t>
      </w:r>
    </w:p>
    <w:p w14:paraId="5190651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вносит предложения по совершенствованию нормативных правовых актов в области благоустройства, озеленения и санитарной очистки территории;</w:t>
      </w:r>
    </w:p>
    <w:p w14:paraId="2B82CA3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разрабатывает и согласовывает схемы прилегающих территорий;</w:t>
      </w:r>
    </w:p>
    <w:p w14:paraId="539590C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формирует и оформляет заказы на поставку товаров, выполнение работ, оказание услуг по вопросам благоустройства;</w:t>
      </w:r>
    </w:p>
    <w:p w14:paraId="2BDFFD7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участвует в приемке поставленных товаров, выполненных работ в области благоустройства;</w:t>
      </w:r>
    </w:p>
    <w:p w14:paraId="4B0C33B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участвует в организации разработки, согласования и утверждения схемы размещения рекламных конструкций;</w:t>
      </w:r>
    </w:p>
    <w:p w14:paraId="2E280F9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организует и проводит сезонные мероприятия и месячники по благоустройству, озеленению и санитарной очистке территории;</w:t>
      </w:r>
    </w:p>
    <w:p w14:paraId="51EB5BE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организует работу и контроль за строительством, оборудованием и ремонтом детских и спортивных площадок, малых архитектурных форм;</w:t>
      </w:r>
    </w:p>
    <w:p w14:paraId="4D31F91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организует работу, связанную с созданием зеленых зон, мест отдыха, уходом за зелеными насаждениями (посадка, пересадка, обновление, срезка, окапывание деревьев и растений), завозом растительного грунта, обустройством и ремонтом газонов, цветников и клумб, защитой насаждений от вредителей;</w:t>
      </w:r>
    </w:p>
    <w:p w14:paraId="112E0CC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9) контролирует сохранность и исправность скамеек, урн, домовых номеров и другой информации, тротуаров и других элементов благоустройства; принимает меры по устранению выявленных недостатков;</w:t>
      </w:r>
    </w:p>
    <w:p w14:paraId="2EADCA5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10) организует работу по содержанию, техническому обслуживанию, эксплуатации объектов уличного освещения;</w:t>
      </w:r>
    </w:p>
    <w:p w14:paraId="5C3882C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 проводит инвентаризацию сетей уличного освещения, осветительных приборов, приборов учета уличного освещения;</w:t>
      </w:r>
    </w:p>
    <w:p w14:paraId="7EFF2E2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12) контролирует восстановление асфальтового покрытия и газонов после выполнения ремонтных и аварийных работ;</w:t>
      </w:r>
    </w:p>
    <w:p w14:paraId="1E9B01D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13) вносит предложения при разработке Правил благоустройства и внесения в них изменений;</w:t>
      </w:r>
    </w:p>
    <w:p w14:paraId="3BA23CE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14) информирует уполномоченное подразделение администрации округа о выявленных нарушениях Правил благоустройства;</w:t>
      </w:r>
    </w:p>
    <w:p w14:paraId="5A06E1F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15) представляет в уполномоченный орган администрации округа заявки на отлов безнадзорных животных, обитающих на подведомственной территории, контролирует их исполнение, подтверждает количество отловленных безнадзорных животных;</w:t>
      </w:r>
    </w:p>
    <w:p w14:paraId="551803E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16) организует сбор сведений и подготавливает сводную информацию по благоустройству на подведомственной территории;</w:t>
      </w:r>
    </w:p>
    <w:p w14:paraId="155B2EE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17) рассматривает в установленные сроки в пределах своей компетенции обращения граждан, а также организаций различных правовых форм по вопросам благоустройства;</w:t>
      </w:r>
    </w:p>
    <w:p w14:paraId="662245C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18) оказывает содействие уполномоченному подразделению (должностному лицу) администрации округа в осуществлении муниципального контроля в сфере благоустройства, предметом которого является соблюдение правил благоустройства территории в границах ответственности Территориального отдела, в том числе требований к обеспечению доступности для инвалидов объектов социальной, инженерной и транспортной инфраструктур и представляемых услуг.</w:t>
      </w:r>
    </w:p>
    <w:p w14:paraId="4BDBCD8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4A6916B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3.14. В рамках участия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14:paraId="3C98BCA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участвует в разработке муниципальных программ в области охраны окружающей среды и экологической безопасности;</w:t>
      </w:r>
    </w:p>
    <w:p w14:paraId="4A8919A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готовит предложения по изменению схемы размещения мест накопления твердых коммунальных отходов (далее - ТКО), графиков вывоза ТКО;</w:t>
      </w:r>
    </w:p>
    <w:p w14:paraId="08AAA34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оказывает содействие населению по взаимодействию с региональным оператором по вопросам начисления оплаты за оказываемые услуги;</w:t>
      </w:r>
    </w:p>
    <w:p w14:paraId="154641F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обеспечивает доступность контейнерных площадок для специализированного транспорта;</w:t>
      </w:r>
    </w:p>
    <w:p w14:paraId="435E826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контролирует качество оказания услуг по сбору и транспортировке ТКО;</w:t>
      </w:r>
    </w:p>
    <w:p w14:paraId="1BBD1D5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отвечает за внешний вид и исправность контейнерных площадок и контейнеров, принимает меры по устранению выявленных недостатков;</w:t>
      </w:r>
    </w:p>
    <w:p w14:paraId="411BFC8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контролирует качество содержания контейнерных площадок в соответствии с заключенными муниципальными контрактами.</w:t>
      </w:r>
    </w:p>
    <w:p w14:paraId="69B3CA6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выявляет несанкционированные свалки на подведомственной территории и передает информацию в уполномоченный орган администрации округа;</w:t>
      </w:r>
    </w:p>
    <w:p w14:paraId="3168482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9) по согласованию с администрацией округа подает заявки на вывоз с территории общего пользования мусора, образовавшегося в результате проведения комплексной уборки территории;</w:t>
      </w:r>
    </w:p>
    <w:p w14:paraId="08A3DFC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10) участвует в мероприятиях экологической направленности;</w:t>
      </w:r>
    </w:p>
    <w:p w14:paraId="11CB805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 участвует в экологическом просвещении населения;</w:t>
      </w:r>
    </w:p>
    <w:p w14:paraId="4707A7A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12) организует мероприятия по ликвидации объектов, оказывающих негативное воздействие на окружающую среду, в том числе мест несанкционированного размещения отходов, и восстановлению нарушенного состояния окружающей среды;</w:t>
      </w:r>
    </w:p>
    <w:p w14:paraId="0BB6A86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13) принимает меры по обеспечению экологической безопасности населения при ликвидации последствий стихийных бедствий и аварий, информирование соответствующих органов о действиях предприятий, учреждений, организаций, представляющих угрозу для окружающей среды;</w:t>
      </w:r>
    </w:p>
    <w:p w14:paraId="796733E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14) участвует в работе по реализации полномочий собственника водных объектов в пределах, установленных водным законодательством Российской Федерации,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w:t>
      </w:r>
    </w:p>
    <w:p w14:paraId="073E555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15) осуществляет взаимодействие с органами государственного экологического контроля и надзора, правоохранительными органами в целях обеспечения экологической безопасности населения, ограничения негативного воздействия хозяйственной и иной деятельности на окружающую среду, обеспечения рационального использования природных ресурсов и восстановления нарушенного состояния окружающей среды;</w:t>
      </w:r>
    </w:p>
    <w:p w14:paraId="7D5CEEB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16) выявляет объекты накопленного вреда окружающей среде и организует ликвидацию такого вреда применительно к подведомственной территории, расположенным в границах земельных участков, находящихся в собственности округа.</w:t>
      </w:r>
    </w:p>
    <w:p w14:paraId="713E522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3.15. В целях создания условий для обеспечения жителей услугами связи и торговли:</w:t>
      </w:r>
    </w:p>
    <w:p w14:paraId="7EE23ED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готовит предложения по изменению графиков и маршрутов движения выездной торговли, контролируют качество оказываемых услуг;</w:t>
      </w:r>
    </w:p>
    <w:p w14:paraId="4892940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вносит предложения по размещению нестационарных торговых объектов на подведомственной территории в уполномоченный орган администрации округа;</w:t>
      </w:r>
    </w:p>
    <w:p w14:paraId="3A44BD9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3) оказывает содействие в выявлении самовольно установленных и незаконно размещенных нестационарных торговых объектов на подведомственной территории и передает информацию о выявленных объектах уполномоченному органу администрации округа;</w:t>
      </w:r>
    </w:p>
    <w:p w14:paraId="7A2ADBF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участвует в определении границ, прилегающих к организациям и объектам территорий,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w:t>
      </w:r>
    </w:p>
    <w:p w14:paraId="5944975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участвует в проведении мониторинга развития и использования связи, информационно-коммуникационных технологий, цифрового телевидения;</w:t>
      </w:r>
    </w:p>
    <w:p w14:paraId="376E1ED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подготавливает предложения по развитию и расширению сети почтовой связи, а также по согласованию режима работы объектов почтовой связи организаций федеральной почтовой связи;</w:t>
      </w:r>
    </w:p>
    <w:p w14:paraId="16A2408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участвует в обеспечении доступа физических и юридических лиц к открытым информационным ресурсам администрации округа и Территориального отдела, за исключением информации в указанных информационных ресурсах, отнесенной в соответствии с законодательством к информации с ограниченным доступом.</w:t>
      </w:r>
    </w:p>
    <w:p w14:paraId="6993334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согласовывает с уполномоченным органом администрации округа организацию и проведение ярмарок, торговых выставок, прочих мероприятий выездной торговли.</w:t>
      </w:r>
    </w:p>
    <w:p w14:paraId="4F22B3E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3.16. В целях организации ритуальных услуг и содержания мест захоронения:</w:t>
      </w:r>
    </w:p>
    <w:p w14:paraId="015DB7D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организует работу ритуальных услуг и содержание мест захоронения;</w:t>
      </w:r>
    </w:p>
    <w:p w14:paraId="03614DD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вносит предложения в порядок деятельности общественных кладбищ;</w:t>
      </w:r>
    </w:p>
    <w:p w14:paraId="46F3786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ведёт учёт мест захоронений и обеспечивает контроль за эффективным ведением кладбищенского хозяйства;</w:t>
      </w:r>
    </w:p>
    <w:p w14:paraId="055E400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предоставляет в администрацию округа информацию, необходимую для формирования и ведения Реестра кладбищ, расположенных на территории округа;</w:t>
      </w:r>
    </w:p>
    <w:p w14:paraId="0BCBCAE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организует работу по содержанию кладбища, в том числе, по систематической и экстренной дератизации;</w:t>
      </w:r>
    </w:p>
    <w:p w14:paraId="2434B34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заключает муниципальные контракты на содержание и уборку кладбищ;</w:t>
      </w:r>
    </w:p>
    <w:p w14:paraId="14CE61B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готовит предложения о приостановке или прекращении деятельности на месте погребения в случае его заполнения, а также при выявленных нарушениях санитарных и экологических требований;</w:t>
      </w:r>
    </w:p>
    <w:p w14:paraId="4C8788C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участвует в рассмотрении жалоб, заявлений и обращений граждан, связанных с оказанием ритуальных услуг;</w:t>
      </w:r>
    </w:p>
    <w:p w14:paraId="0697890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выдает разрешения на захоронение.</w:t>
      </w:r>
    </w:p>
    <w:p w14:paraId="7E70644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3.17. В целях обеспечения первичных мер пожарной безопасности и общественного порядка в границах населенных пунктов:</w:t>
      </w:r>
    </w:p>
    <w:p w14:paraId="38C3BB0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организует работу добровольной пожарной охраны, а также участие граждан в обеспечении первичных мер пожарной безопасности в иных формах и комплектует списочный состав добровольных пожарных дружин;</w:t>
      </w:r>
    </w:p>
    <w:p w14:paraId="47E9ECA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организует работу добровольных народных дружин в осуществлении охраны общественного порядка и комплектует списочный состав добровольных народных дружин;</w:t>
      </w:r>
    </w:p>
    <w:p w14:paraId="7428B3F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составляет графики работы добровольных народных дружин и добровольных пожарных дружин и контролирует их исполнение;</w:t>
      </w:r>
    </w:p>
    <w:p w14:paraId="588CB06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взаимодействует с органами охраны правопорядка по вопросам деятельности народных дружин;</w:t>
      </w:r>
    </w:p>
    <w:p w14:paraId="2858E0C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 обеспечивает условия для забора в любое время года воды из источников наружного водоснабжения, организует своевременную очистку в любое время года </w:t>
      </w:r>
      <w:r w:rsidRPr="000C3475">
        <w:rPr>
          <w:rFonts w:ascii="Arial" w:eastAsia="Times New Roman" w:hAnsi="Arial" w:cs="Arial"/>
          <w:sz w:val="24"/>
          <w:szCs w:val="24"/>
          <w:lang w:eastAsia="ru-RU"/>
        </w:rPr>
        <w:lastRenderedPageBreak/>
        <w:t>дорог, проездов к зданиям и сооружениям, содержание систем противопожарного водоснабжения с обеспечением требуемого расхода воды;</w:t>
      </w:r>
    </w:p>
    <w:p w14:paraId="74B4C97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оснащает территории общего пользования первичными средствами тушения пожаров и противопожарным инвентарем;</w:t>
      </w:r>
    </w:p>
    <w:p w14:paraId="56A21F3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организует и принимает меры по оповещению населения и подразделений противопожарной службы о пожаре;</w:t>
      </w:r>
    </w:p>
    <w:p w14:paraId="24946F5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принимает меры по локализации пожара и спасению людей и имущества до прибытия подразделений противопожарной службы;</w:t>
      </w:r>
    </w:p>
    <w:p w14:paraId="6D80988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9) вносит предложения по включению мероприятий по обеспечению пожарной безопасности в планы, схемы и программы развития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взаимодействует с организациями, обеспечивающими реализацию мероприятий указанного плана в целях контроля за их своевременным и надлежащим выполнением;</w:t>
      </w:r>
    </w:p>
    <w:p w14:paraId="79683BC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10) совместно с уполномоченным органом администрации округа информирует население о мерах пожарной безопасности, в том числе посредством организации и проведения собраний населения;</w:t>
      </w:r>
    </w:p>
    <w:p w14:paraId="2ECAE95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 вносит предложения по установлению особого противопожарного режима в случае повышения пожарной опасности;</w:t>
      </w:r>
    </w:p>
    <w:p w14:paraId="3966553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12) проводит обучение мерам пожарной безопасности неработающего населения, осуществляет противопожарную пропаганду и инструктаж в области пожарной безопасности;</w:t>
      </w:r>
    </w:p>
    <w:p w14:paraId="25DF278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13) обеспечивает своевременную очистку подведомственной территории от горючих отходов, мусора, сухой растительности, зеленых насаждений, произрастающих в непосредственной близости от домов и зданий, препятствующих установке подъемных механизмов и свободному проезду пожарной и специальной техники к месту пожара, а также к источникам пожарного водоснабжения;</w:t>
      </w:r>
    </w:p>
    <w:p w14:paraId="7CFCEB2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14) организует работу по очистке территорий, прилегающих к лесу, от сухой травянистой растительности, пожнивных остатков, валежника, порубочных остатков, мусора и других горючих материалов;</w:t>
      </w:r>
    </w:p>
    <w:p w14:paraId="0DD6AB2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15) информирует уполномоченный орган администрации округа о нарушениях противопожарных разрывов;</w:t>
      </w:r>
    </w:p>
    <w:p w14:paraId="7F70215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16) заключает муниципальные контракты на установление пожарных гидрантов на подведомственной территории;</w:t>
      </w:r>
    </w:p>
    <w:p w14:paraId="0BBD3A8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17) в целях исключения возможного перехода природных пожаров на территории подведомственных населенных пунктов, подверженных угрозе лесных пожаров и других ландшафтных (природных) пожаров, до начала пожароопасного периода, а также при установлении на соответствующей территории особого противопожарного режима вокруг территории населенных пунктов организует проведение мероприятий по созданию (обновлению) противопожарных минерализованных полос шириной не менее 10 метров или иных противопожарных барьеров.</w:t>
      </w:r>
    </w:p>
    <w:p w14:paraId="757B91E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3.18. В рамках участия в мероприятиях по мобилизации, гражданской обороне, в предупреждении и ликвидации последствий чрезвычайных ситуаций:</w:t>
      </w:r>
    </w:p>
    <w:p w14:paraId="2098451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совместно с уполномоченным органом администрации округа проводит эвакуационные мероприятия в случае чрезвычайных ситуаций;</w:t>
      </w:r>
    </w:p>
    <w:p w14:paraId="0C9F9A5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осуществляет в установленном порядке сбор и обмен информацией в области защиты населения и территорий от чрезвычайных ситуаций, обеспечивают своевременное оповещение и информирование населения, в том числе с использованием специализированных технических средств оповещения и информирования населения в местах массового скопления людей, об угрозе возникновения или о возникновении чрезвычайных ситуаций;</w:t>
      </w:r>
    </w:p>
    <w:p w14:paraId="61F0AF4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4) участвует при необходимости в работе комиссии по вопросам предупреждения и ликвидации чрезвычайных ситуаций природного и техногенного характера и обеспечения пожарной безопасности;</w:t>
      </w:r>
    </w:p>
    <w:p w14:paraId="698229E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оказывает содействие военным комиссариатам в их мобилизационной работе в мирное время и при объявлении мобилизации, включая:</w:t>
      </w:r>
    </w:p>
    <w:p w14:paraId="418EC30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а) организацию в установленном порядке своевременного оповещения и явки граждан, подлежащих призыву на военную службу по мобилизации, поставки техники на сборные пункты или в воинские части, предоставление зданий, сооружений, коммуникаций, земельных участков, транспортных и других материальных средств в соответствии с планами мобилизации;</w:t>
      </w:r>
    </w:p>
    <w:p w14:paraId="1CDCFF9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б) организацию в установленном порядке своевременного оповещения и явки граждан, входящих в состав аппарата усиления военных комиссариатов;</w:t>
      </w:r>
    </w:p>
    <w:p w14:paraId="654737F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оказывает содействие по мобилизационной подготовке населения, проживающего на подведомственной территории.</w:t>
      </w:r>
    </w:p>
    <w:p w14:paraId="783A402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3.19. Совместно с уполномоченным органом администрации округа и в целях осуществления мероприятий по обеспечению безопасности людей на водных объектах, охране их жизни и здоровья:</w:t>
      </w:r>
    </w:p>
    <w:p w14:paraId="6DBC71C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осуществляет мероприятия по охране жизни людей на воде, выполняет требования по обеспечению безопасности людей, охраны их жизни и здоровья, организует реализацию планов мероприятий по обеспечению безопасности людей на водоемах;</w:t>
      </w:r>
    </w:p>
    <w:p w14:paraId="71650BE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принимает участие в мероприятиях по оборудованию и подготовке к безопасной эксплуатации, техническому обеспечению и благоустройству пляжей, других мест массового отдыха населения на водоемах, переправ и наплавных мостов;</w:t>
      </w:r>
    </w:p>
    <w:p w14:paraId="4C864A1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 принимает участие в осуществлении работ, проводимых профессиональными поисково-спасательными формированиями (на воде) по поиску и спасению людей на водоемах в границах подведомственной территории;</w:t>
      </w:r>
    </w:p>
    <w:p w14:paraId="56D58F4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обеспечивает население всесторонней информацией, необходимой для безопасного пребывания людей на водных объектах.</w:t>
      </w:r>
    </w:p>
    <w:p w14:paraId="59E75E3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3.20. В целях содействия в развитии сельскохозяйственного производства, создания условий для развития малого и среднего предпринимательства:</w:t>
      </w:r>
    </w:p>
    <w:p w14:paraId="1C16CE6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создает общие благоприятные условия при осуществлении хозяйственной деятельности для субъектов малого и среднего предпринимательства, определяемых в соответствии с критериями, установленными Федеральным законом, в том числе, обеспечивает информационную поддержку;</w:t>
      </w:r>
    </w:p>
    <w:p w14:paraId="31FA395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оказывает содействие в организации выставок, ярмарок, семинаров и иных мероприятий, направленных на повышение информированности и деловой активности субъектов предпринимательства на подведомственной территории;</w:t>
      </w:r>
    </w:p>
    <w:p w14:paraId="677771B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 собирает статистическую информацию о деятельности субъектов малого и среднего предпринимательства, предоставляет иную статистическую информацию в рамках компетенции Территориального отдела, необходимую для формирования отчетов по </w:t>
      </w:r>
      <w:proofErr w:type="spellStart"/>
      <w:r w:rsidRPr="000C3475">
        <w:rPr>
          <w:rFonts w:ascii="Arial" w:eastAsia="Times New Roman" w:hAnsi="Arial" w:cs="Arial"/>
          <w:sz w:val="24"/>
          <w:szCs w:val="24"/>
          <w:lang w:eastAsia="ru-RU"/>
        </w:rPr>
        <w:t>Становлянскому</w:t>
      </w:r>
      <w:proofErr w:type="spellEnd"/>
      <w:r w:rsidRPr="000C3475">
        <w:rPr>
          <w:rFonts w:ascii="Arial" w:eastAsia="Times New Roman" w:hAnsi="Arial" w:cs="Arial"/>
          <w:sz w:val="24"/>
          <w:szCs w:val="24"/>
          <w:lang w:eastAsia="ru-RU"/>
        </w:rPr>
        <w:t xml:space="preserve"> округу.</w:t>
      </w:r>
    </w:p>
    <w:p w14:paraId="6C53280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3.21. В целях рассмотрения обращений граждан:</w:t>
      </w:r>
    </w:p>
    <w:p w14:paraId="4D33F34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готовит ответы на обращения граждан, поступающие в рамках систем "Инцидент-менеджмент", "Исполнитель", "</w:t>
      </w:r>
      <w:r w:rsidRPr="000C3475">
        <w:rPr>
          <w:rFonts w:ascii="Arial" w:eastAsia="Times New Roman" w:hAnsi="Arial" w:cs="Arial"/>
          <w:sz w:val="24"/>
          <w:szCs w:val="24"/>
          <w:lang w:val="en-US" w:eastAsia="ru-RU"/>
        </w:rPr>
        <w:t>CRM</w:t>
      </w:r>
      <w:r w:rsidRPr="000C3475">
        <w:rPr>
          <w:rFonts w:ascii="Arial" w:eastAsia="Times New Roman" w:hAnsi="Arial" w:cs="Arial"/>
          <w:sz w:val="24"/>
          <w:szCs w:val="24"/>
          <w:lang w:eastAsia="ru-RU"/>
        </w:rPr>
        <w:t>.</w:t>
      </w:r>
      <w:r w:rsidRPr="000C3475">
        <w:rPr>
          <w:rFonts w:ascii="Arial" w:eastAsia="Times New Roman" w:hAnsi="Arial" w:cs="Arial"/>
          <w:sz w:val="24"/>
          <w:szCs w:val="24"/>
          <w:lang w:val="en-US" w:eastAsia="ru-RU"/>
        </w:rPr>
        <w:t>ONF</w:t>
      </w:r>
      <w:r w:rsidRPr="000C3475">
        <w:rPr>
          <w:rFonts w:ascii="Arial" w:eastAsia="Times New Roman" w:hAnsi="Arial" w:cs="Arial"/>
          <w:sz w:val="24"/>
          <w:szCs w:val="24"/>
          <w:lang w:eastAsia="ru-RU"/>
        </w:rPr>
        <w:t xml:space="preserve"> (Прямая линия)" в течение установленного в обращении времени и направляет его уполномоченному должностному лицу по обращениям граждан по средствам телекоммуникационной сети Интернет (электронной почты);</w:t>
      </w:r>
    </w:p>
    <w:p w14:paraId="5D09D1E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2) предоставляет информацию для подготовки ответа на обращения граждан, поступившие по различным каналам связи, и направляет ее управляющему делами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в рамках установленного времени;</w:t>
      </w:r>
    </w:p>
    <w:p w14:paraId="5CC73BB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 xml:space="preserve">3) предоставляет информацию для подготовки ответа по обращениям граждан, поступивших в администрацию округа в рамках Федерального закона </w:t>
      </w:r>
      <w:hyperlink r:id="rId9" w:history="1">
        <w:r w:rsidRPr="000C3475">
          <w:rPr>
            <w:rFonts w:ascii="Arial" w:eastAsia="Times New Roman" w:hAnsi="Arial" w:cs="Arial"/>
            <w:sz w:val="24"/>
            <w:szCs w:val="24"/>
            <w:lang w:eastAsia="ru-RU"/>
          </w:rPr>
          <w:t>от 2 мая 2006 года № 59-ФЗ</w:t>
        </w:r>
      </w:hyperlink>
      <w:r w:rsidRPr="000C3475">
        <w:rPr>
          <w:rFonts w:ascii="Arial" w:eastAsia="Times New Roman" w:hAnsi="Arial" w:cs="Arial"/>
          <w:sz w:val="24"/>
          <w:szCs w:val="24"/>
          <w:lang w:eastAsia="ru-RU"/>
        </w:rPr>
        <w:t xml:space="preserve"> "О порядке рассмотрения обращений граждан Российской Федерации", и направляет ее управляющему делами администрации округа в рамках установленного времени;</w:t>
      </w:r>
    </w:p>
    <w:p w14:paraId="624B251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 предоставляет информационные материалы и прочую информацию для размещения информации о работе Территориального отдела на официальном сайте администрации округа и в сообществах в социальной сети </w:t>
      </w:r>
      <w:proofErr w:type="spellStart"/>
      <w:r w:rsidRPr="000C3475">
        <w:rPr>
          <w:rFonts w:ascii="Arial" w:eastAsia="Times New Roman" w:hAnsi="Arial" w:cs="Arial"/>
          <w:sz w:val="24"/>
          <w:szCs w:val="24"/>
          <w:lang w:eastAsia="ru-RU"/>
        </w:rPr>
        <w:t>ВКонтакте</w:t>
      </w:r>
      <w:proofErr w:type="spellEnd"/>
      <w:r w:rsidRPr="000C3475">
        <w:rPr>
          <w:rFonts w:ascii="Arial" w:eastAsia="Times New Roman" w:hAnsi="Arial" w:cs="Arial"/>
          <w:sz w:val="24"/>
          <w:szCs w:val="24"/>
          <w:lang w:eastAsia="ru-RU"/>
        </w:rPr>
        <w:t>, Одноклассники;</w:t>
      </w:r>
    </w:p>
    <w:p w14:paraId="77DB9B8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 размещают информацию о работе Территориального отдела в сообществах в социальной сети </w:t>
      </w:r>
      <w:proofErr w:type="spellStart"/>
      <w:r w:rsidRPr="000C3475">
        <w:rPr>
          <w:rFonts w:ascii="Arial" w:eastAsia="Times New Roman" w:hAnsi="Arial" w:cs="Arial"/>
          <w:sz w:val="24"/>
          <w:szCs w:val="24"/>
          <w:lang w:eastAsia="ru-RU"/>
        </w:rPr>
        <w:t>ВКонтакте</w:t>
      </w:r>
      <w:proofErr w:type="spellEnd"/>
      <w:r w:rsidRPr="000C3475">
        <w:rPr>
          <w:rFonts w:ascii="Arial" w:eastAsia="Times New Roman" w:hAnsi="Arial" w:cs="Arial"/>
          <w:sz w:val="24"/>
          <w:szCs w:val="24"/>
          <w:lang w:eastAsia="ru-RU"/>
        </w:rPr>
        <w:t>, Одноклассники.</w:t>
      </w:r>
    </w:p>
    <w:p w14:paraId="3EE9992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 3.22. Осуществление иных функций в соответствии с муниципальными нормативными правовыми актами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22A444C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2F0670F"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4. Права и обязанности Территориального отдела</w:t>
      </w:r>
    </w:p>
    <w:p w14:paraId="2BAE643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5C4793E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4.1. Территориальный отдел для осуществления возложенных на него функций имеет право:</w:t>
      </w:r>
    </w:p>
    <w:p w14:paraId="410203C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готовить проекты муниципальных правовых актов по вопросам, входящим в компетенцию Территориального отдела;</w:t>
      </w:r>
    </w:p>
    <w:p w14:paraId="05578A4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запрашивать и получать в установленном порядке от государственных органов, органов местного самоуправления, организаций сведения, необходимые для осуществления возложенных на Территориальный отдел функций;</w:t>
      </w:r>
    </w:p>
    <w:p w14:paraId="0A60032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 привлекать к участию в своей деятельности (с согласия соответствующего руководителя) представителей органов местного самоуправления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2066E98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проводить совещания, семинары, встречи и другие мероприятия по вопросам, входящим в компетенцию Территориального отдела;</w:t>
      </w:r>
    </w:p>
    <w:p w14:paraId="271AD15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информировать население через средства массовой информации по вопросам, входящим в компетенцию Территориального отдела;</w:t>
      </w:r>
    </w:p>
    <w:p w14:paraId="4ADEC26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вести переписку и взаимодействовать в иных формах с государственными органами Российской Федерации, Липецкой области, органами местного самоуправления, их должностными лицами, общественными объединениями, юридическими и физическими лицами по вопросам, отнесённым к полномочиям Территориального отдела;</w:t>
      </w:r>
    </w:p>
    <w:p w14:paraId="5ED4357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4.2. Территориальный отдел для осуществления возложенных на него функций обязан:</w:t>
      </w:r>
    </w:p>
    <w:p w14:paraId="0E15015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осуществлять собственный документооборот и работу по комплектованию, хранению, учету и использованию архивных документов, образовавшихся в процессе деятельности Территориального отдела, в соответствии с действующим законодательством;</w:t>
      </w:r>
    </w:p>
    <w:p w14:paraId="56E0FC8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составлять и представлять бюджетную, статистическую и иную отчетность в установленной сфере деятельности Территориального отдела в порядке и сроки, установленные законодательством Российской Федерации;</w:t>
      </w:r>
    </w:p>
    <w:p w14:paraId="1045DC4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3) выступать муниципальным заказчиком при закупке товаров, работ, услуг для обеспечения муниципальных нужд Территориального отдела в соответствии с Федеральным законом </w:t>
      </w:r>
      <w:hyperlink r:id="rId10" w:history="1">
        <w:r w:rsidRPr="000C3475">
          <w:rPr>
            <w:rFonts w:ascii="Arial" w:eastAsia="Times New Roman" w:hAnsi="Arial" w:cs="Arial"/>
            <w:sz w:val="24"/>
            <w:szCs w:val="24"/>
            <w:lang w:eastAsia="ru-RU"/>
          </w:rPr>
          <w:t>от 5 апреля 2013 года № 44-ФЗ</w:t>
        </w:r>
      </w:hyperlink>
      <w:r w:rsidRPr="000C3475">
        <w:rPr>
          <w:rFonts w:ascii="Arial" w:eastAsia="Times New Roman" w:hAnsi="Arial" w:cs="Arial"/>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p w14:paraId="631F8F7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 осуществлять функции распорядителя и получателя бюджетных средств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Липецкой области, предусмотренных на содержание </w:t>
      </w:r>
      <w:r w:rsidRPr="000C3475">
        <w:rPr>
          <w:rFonts w:ascii="Arial" w:eastAsia="Times New Roman" w:hAnsi="Arial" w:cs="Arial"/>
          <w:sz w:val="24"/>
          <w:szCs w:val="24"/>
          <w:lang w:eastAsia="ru-RU"/>
        </w:rPr>
        <w:lastRenderedPageBreak/>
        <w:t>Территориального отдела и реализацию возложенных на Территориальный отдел функций;</w:t>
      </w:r>
    </w:p>
    <w:p w14:paraId="4CCEB61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 осуществлять иные полномочия в соответствии с Бюджетным кодексом Российской Федерации, иными актами бюджетного законодательства Российской Федерации, федеральными и областными законами, нормативными правовыми актами органов местного самоуправления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Липецкой области;</w:t>
      </w:r>
    </w:p>
    <w:p w14:paraId="312D957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осуществлять взаимодействие с Управлением Федеральной налоговой службы по Липецкой области по вопросам погашения недоимки налоговых платежей в бюджет округа;</w:t>
      </w:r>
    </w:p>
    <w:p w14:paraId="3CCB8D4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обеспечивает эффективное управление, распоряжение, а также рациональное использование имущества, закрепленного за Территориальным отделом на праве оперативного управления;</w:t>
      </w:r>
    </w:p>
    <w:p w14:paraId="67F8E77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обеспечивает содержание закрепленного за Территориальным отделом имущества в надлежащем состоянии в соответствии с действующим законодательством и целевым назначением имущества;</w:t>
      </w:r>
    </w:p>
    <w:p w14:paraId="52D3A86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9) обеспечивает эффективное управление, распоряжение земельными участками, закрепленного за Территориальным отделом на праве постоянного (бессрочного) пользования.</w:t>
      </w:r>
    </w:p>
    <w:p w14:paraId="1CF1374A"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4.3. Начальник и работники Территориального отдела несут ответственность за нарушение норм Конституции Российской Федерации, действующего законодательства Российской Федерации и Липецкой области, Устава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муниципального округа Липецкой области Российской Федерации, правовых актов Совета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и главы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неисполнение или ненадлежащее исполнение своих должностных обязанностей.</w:t>
      </w:r>
    </w:p>
    <w:p w14:paraId="6CE2D59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5529F007"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5. Руководство Территориальным отделом</w:t>
      </w:r>
    </w:p>
    <w:p w14:paraId="44EA307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6751D24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5.1. Территориальный отдел возглавляет начальник территориального отдела, назначаемый на должность и освобождаемый от должности главой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48FC6BC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5.2. Начальник Территориального отдела в соответствии со Структурой администрации округа находится в подчинении заместителя главы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по вопросам благоустройства, строительства, развития территорий, мобилизационной подготовки, ГО, ЧС</w:t>
      </w:r>
      <w:r w:rsidRPr="000C3475">
        <w:rPr>
          <w:rFonts w:ascii="Arial" w:eastAsia="Times New Roman" w:hAnsi="Arial" w:cs="Arial"/>
          <w:sz w:val="24"/>
          <w:szCs w:val="24"/>
          <w:shd w:val="clear" w:color="auto" w:fill="FFFFFF"/>
          <w:lang w:eastAsia="ru-RU"/>
        </w:rPr>
        <w:t xml:space="preserve"> </w:t>
      </w:r>
      <w:r w:rsidRPr="000C3475">
        <w:rPr>
          <w:rFonts w:ascii="Arial" w:eastAsia="Times New Roman" w:hAnsi="Arial" w:cs="Arial"/>
          <w:sz w:val="24"/>
          <w:szCs w:val="24"/>
          <w:lang w:eastAsia="ru-RU"/>
        </w:rPr>
        <w:t>и отвечает перед ним за работу Территориального отдела.</w:t>
      </w:r>
    </w:p>
    <w:p w14:paraId="16BF421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5.3. Начальник Территориального отдела осуществляет общее руководство деятельностью Территориального отдела на основе единоначалия и несет персональную ответственность за выполнение возложенных на Территориальный отдел задач.</w:t>
      </w:r>
    </w:p>
    <w:p w14:paraId="4256C71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5.4. Перечень должностных обязанностей и прав начальника Территориального отдела определяется должностной инструкцией, утверждаемой главой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которая является неотъемлемой частью трудового договора.</w:t>
      </w:r>
    </w:p>
    <w:p w14:paraId="1621992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5.5. Начальник Территориального отдела обладает следующими полномочиями:</w:t>
      </w:r>
    </w:p>
    <w:p w14:paraId="21FE0D9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 организует деятельность Территориального отдела, издает приказы, дает поручения и указания работниками Территориального отдела, ведет контроль за их исполнением;</w:t>
      </w:r>
    </w:p>
    <w:p w14:paraId="2A5B52B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2) действует без доверенности от имени Территориального отдела;</w:t>
      </w:r>
    </w:p>
    <w:p w14:paraId="0C7FE9B4"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lastRenderedPageBreak/>
        <w:t>3) назначает на должность муниципальных служащих и работников Территориального отдела с согласия главы администрации округа и освобождает от должности указанных лиц;</w:t>
      </w:r>
    </w:p>
    <w:p w14:paraId="223567F9"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4) распределяет обязанности между муниципальными служащими и работниками Территориального отдела и руководит их деятельностью;</w:t>
      </w:r>
    </w:p>
    <w:p w14:paraId="75E27D2B"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5) осуществляет контроль за исполнением работниками Территориального отдела их должностных обязанностей;</w:t>
      </w:r>
    </w:p>
    <w:p w14:paraId="0CE8BFE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 разрабатывает смету расходов на содержание Территориального отдела в пределах, утвержденных на соответствующий период бюджетных ассигнований;</w:t>
      </w:r>
    </w:p>
    <w:p w14:paraId="5817B0C0"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7) осуществляет прием граждан, рассматривает обращения граждан, в пределах своей компетенции; осуществляет контроль за соблюдением порядка рассмотрения обращений граждан, анализирует содержание поступающих обращений, принимает меры по своевременному выявлению и устранению причин нарушений прав, свобод и законных интересов граждан;</w:t>
      </w:r>
    </w:p>
    <w:p w14:paraId="1FE4A4C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8) принимает в пределах своей компетенции и в установленном порядке меры по устранению нарушений законодательства;</w:t>
      </w:r>
    </w:p>
    <w:p w14:paraId="2192E0E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9) подписывает в пределах своей компетенции письма, запросы, договоры, соглашения, муниципальные контракты, доверенности и иные документы, связанные с деятельностью Территориального отдела;</w:t>
      </w:r>
    </w:p>
    <w:p w14:paraId="1ACBD47E"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10) осуществляет в пределах своих полномочий организационное, правовое, кадровое, финансово-хозяйственное, материально-техническое и информационно-технологическое обеспечение деятельности Территориального отдела;</w:t>
      </w:r>
    </w:p>
    <w:p w14:paraId="18A3AAE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11) несёт ответственность за неисполнение или ненадлежащее исполнение возложенных на него должностных обязанностей в соответствии с действующим законодательством;</w:t>
      </w:r>
    </w:p>
    <w:p w14:paraId="59E15F6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12) несёт персональную ответственность за состояние антикоррупционной работы в Территориальном отделе;</w:t>
      </w:r>
    </w:p>
    <w:p w14:paraId="3615BE52"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13) осуществляет учет табелей рабочего времени сотрудников Территориального отдела;</w:t>
      </w:r>
    </w:p>
    <w:p w14:paraId="7B3329B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14) осуществляет иные полномочия в целях организации деятельности Территориального отдела и реализации его функций.</w:t>
      </w:r>
    </w:p>
    <w:p w14:paraId="74D3B707"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5.6. В случае отсутствия (временная нетрудоспособность, служебная командировка и т.п.) или прекращения полномочий начальника Территориального отдела его полномочия временно осуществляет должностное лицо Территориального отдела, назначенное главой администрации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7921833F"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5B503E5"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6. Структура и штатное расписание Территориального отдела</w:t>
      </w:r>
    </w:p>
    <w:p w14:paraId="5C63335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64B597ED"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6.1. Территориальный отдел не имеет структурных подразделений.</w:t>
      </w:r>
    </w:p>
    <w:p w14:paraId="25923A96"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6.2. Штатное расписание Территориального отдела утверждается начальником Территориального отдела по согласованию с главой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в пределах установленной численности работников и фонда оплаты труда.</w:t>
      </w:r>
    </w:p>
    <w:p w14:paraId="75DE5E0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6EC98AE7"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7. Взаимодействие</w:t>
      </w:r>
    </w:p>
    <w:p w14:paraId="44E2BCD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4972BCB3"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Территориальный отдел осуществляет свою деятельность во взаимодействии с государственными органами, органами местного самоуправления, администрацией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 органов государственной власти Липецкой </w:t>
      </w:r>
      <w:r w:rsidRPr="000C3475">
        <w:rPr>
          <w:rFonts w:ascii="Arial" w:eastAsia="Times New Roman" w:hAnsi="Arial" w:cs="Arial"/>
          <w:sz w:val="24"/>
          <w:szCs w:val="24"/>
          <w:lang w:eastAsia="ru-RU"/>
        </w:rPr>
        <w:lastRenderedPageBreak/>
        <w:t>области учреждениями и предприятиями, иными органами, по сферам деятельности, общественными объединениями, организациями и гражданами.</w:t>
      </w:r>
    </w:p>
    <w:p w14:paraId="51BDF4E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7F68D52C" w14:textId="77777777" w:rsidR="00113E5B" w:rsidRPr="000C3475" w:rsidRDefault="00113E5B" w:rsidP="00113E5B">
      <w:pPr>
        <w:shd w:val="clear" w:color="auto" w:fill="FFFFFF"/>
        <w:spacing w:after="0" w:line="240" w:lineRule="auto"/>
        <w:jc w:val="center"/>
        <w:textAlignment w:val="top"/>
        <w:outlineLvl w:val="0"/>
        <w:rPr>
          <w:rFonts w:ascii="Arial" w:eastAsia="Times New Roman" w:hAnsi="Arial" w:cs="Arial"/>
          <w:b/>
          <w:bCs/>
          <w:kern w:val="36"/>
          <w:sz w:val="32"/>
          <w:szCs w:val="32"/>
          <w:lang w:eastAsia="ru-RU"/>
        </w:rPr>
      </w:pPr>
      <w:r w:rsidRPr="000C3475">
        <w:rPr>
          <w:rFonts w:ascii="Arial" w:eastAsia="Times New Roman" w:hAnsi="Arial" w:cs="Arial"/>
          <w:b/>
          <w:bCs/>
          <w:kern w:val="36"/>
          <w:sz w:val="32"/>
          <w:szCs w:val="32"/>
          <w:lang w:eastAsia="ru-RU"/>
        </w:rPr>
        <w:t>8. Реорганизация и ликвидация Территориального отдела</w:t>
      </w:r>
    </w:p>
    <w:p w14:paraId="73C6ECF8"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317DED31"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Территориальный отдел может быть реорганизован или ликвидирован учредителем в порядке, предусмотренном действующим законодательством, на основании решения Совета депутатов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p>
    <w:p w14:paraId="47013775"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14B9685C" w14:textId="77777777" w:rsidR="00113E5B" w:rsidRPr="000C3475" w:rsidRDefault="00113E5B" w:rsidP="00113E5B">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w:t>
      </w:r>
    </w:p>
    <w:p w14:paraId="245F9CE6" w14:textId="15B64BBA" w:rsidR="00113E5B" w:rsidRPr="000C3475" w:rsidRDefault="00113E5B" w:rsidP="000C3475">
      <w:pPr>
        <w:shd w:val="clear" w:color="auto" w:fill="FFFFFF"/>
        <w:spacing w:after="0" w:line="240" w:lineRule="auto"/>
        <w:ind w:firstLine="567"/>
        <w:jc w:val="both"/>
        <w:textAlignment w:val="top"/>
        <w:rPr>
          <w:rFonts w:ascii="Arial" w:eastAsia="Times New Roman" w:hAnsi="Arial" w:cs="Arial"/>
          <w:sz w:val="24"/>
          <w:szCs w:val="24"/>
          <w:lang w:eastAsia="ru-RU"/>
        </w:rPr>
      </w:pPr>
      <w:r w:rsidRPr="000C3475">
        <w:rPr>
          <w:rFonts w:ascii="Arial" w:eastAsia="Times New Roman" w:hAnsi="Arial" w:cs="Arial"/>
          <w:sz w:val="24"/>
          <w:szCs w:val="24"/>
          <w:lang w:eastAsia="ru-RU"/>
        </w:rPr>
        <w:t xml:space="preserve">Глава </w:t>
      </w:r>
      <w:proofErr w:type="spellStart"/>
      <w:r w:rsidRPr="000C3475">
        <w:rPr>
          <w:rFonts w:ascii="Arial" w:eastAsia="Times New Roman" w:hAnsi="Arial" w:cs="Arial"/>
          <w:sz w:val="24"/>
          <w:szCs w:val="24"/>
          <w:lang w:eastAsia="ru-RU"/>
        </w:rPr>
        <w:t>Становлянского</w:t>
      </w:r>
      <w:proofErr w:type="spellEnd"/>
      <w:r w:rsidRPr="000C3475">
        <w:rPr>
          <w:rFonts w:ascii="Arial" w:eastAsia="Times New Roman" w:hAnsi="Arial" w:cs="Arial"/>
          <w:sz w:val="24"/>
          <w:szCs w:val="24"/>
          <w:lang w:eastAsia="ru-RU"/>
        </w:rPr>
        <w:t xml:space="preserve"> округа</w:t>
      </w:r>
      <w:r w:rsidR="000C3475">
        <w:rPr>
          <w:rFonts w:ascii="Arial" w:eastAsia="Times New Roman" w:hAnsi="Arial" w:cs="Arial"/>
          <w:sz w:val="24"/>
          <w:szCs w:val="24"/>
          <w:lang w:eastAsia="ru-RU"/>
        </w:rPr>
        <w:t xml:space="preserve"> </w:t>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r>
      <w:r w:rsidR="000C3475">
        <w:rPr>
          <w:rFonts w:ascii="Arial" w:eastAsia="Times New Roman" w:hAnsi="Arial" w:cs="Arial"/>
          <w:sz w:val="24"/>
          <w:szCs w:val="24"/>
          <w:lang w:eastAsia="ru-RU"/>
        </w:rPr>
        <w:tab/>
        <w:t xml:space="preserve">    </w:t>
      </w:r>
      <w:bookmarkStart w:id="0" w:name="_GoBack"/>
      <w:bookmarkEnd w:id="0"/>
      <w:r w:rsidRPr="000C3475">
        <w:rPr>
          <w:rFonts w:ascii="Arial" w:eastAsia="Times New Roman" w:hAnsi="Arial" w:cs="Arial"/>
          <w:sz w:val="24"/>
          <w:szCs w:val="24"/>
          <w:lang w:eastAsia="ru-RU"/>
        </w:rPr>
        <w:t xml:space="preserve">Д.Ю. </w:t>
      </w:r>
      <w:proofErr w:type="spellStart"/>
      <w:r w:rsidRPr="000C3475">
        <w:rPr>
          <w:rFonts w:ascii="Arial" w:eastAsia="Times New Roman" w:hAnsi="Arial" w:cs="Arial"/>
          <w:sz w:val="24"/>
          <w:szCs w:val="24"/>
          <w:lang w:eastAsia="ru-RU"/>
        </w:rPr>
        <w:t>Семянников</w:t>
      </w:r>
      <w:proofErr w:type="spellEnd"/>
    </w:p>
    <w:p w14:paraId="763DC4C8" w14:textId="77777777" w:rsidR="00B2043D" w:rsidRPr="000C3475" w:rsidRDefault="00B2043D"/>
    <w:sectPr w:rsidR="00B2043D" w:rsidRPr="000C34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43D"/>
    <w:rsid w:val="000C3475"/>
    <w:rsid w:val="00113E5B"/>
    <w:rsid w:val="00B20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17A06"/>
  <w15:chartTrackingRefBased/>
  <w15:docId w15:val="{AC35834E-5D90-4F04-8908-D6205E8C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8558642">
      <w:bodyDiv w:val="1"/>
      <w:marLeft w:val="0"/>
      <w:marRight w:val="0"/>
      <w:marTop w:val="0"/>
      <w:marBottom w:val="0"/>
      <w:divBdr>
        <w:top w:val="none" w:sz="0" w:space="0" w:color="auto"/>
        <w:left w:val="none" w:sz="0" w:space="0" w:color="auto"/>
        <w:bottom w:val="none" w:sz="0" w:space="0" w:color="auto"/>
        <w:right w:val="none" w:sz="0" w:space="0" w:color="auto"/>
      </w:divBdr>
      <w:divsChild>
        <w:div w:id="1974368177">
          <w:marLeft w:val="0"/>
          <w:marRight w:val="0"/>
          <w:marTop w:val="0"/>
          <w:marBottom w:val="0"/>
          <w:divBdr>
            <w:top w:val="none" w:sz="0" w:space="0" w:color="157FCC"/>
            <w:left w:val="none" w:sz="0" w:space="0" w:color="157FCC"/>
            <w:bottom w:val="none" w:sz="0" w:space="0" w:color="157FCC"/>
            <w:right w:val="none" w:sz="0" w:space="0" w:color="157FCC"/>
          </w:divBdr>
          <w:divsChild>
            <w:div w:id="968820459">
              <w:marLeft w:val="0"/>
              <w:marRight w:val="0"/>
              <w:marTop w:val="0"/>
              <w:marBottom w:val="0"/>
              <w:divBdr>
                <w:top w:val="single" w:sz="6" w:space="0" w:color="157FCC"/>
                <w:left w:val="single" w:sz="6" w:space="0" w:color="157FCC"/>
                <w:bottom w:val="single" w:sz="6" w:space="0" w:color="157FCC"/>
                <w:right w:val="single" w:sz="6" w:space="0" w:color="157FCC"/>
              </w:divBdr>
              <w:divsChild>
                <w:div w:id="1080756886">
                  <w:marLeft w:val="0"/>
                  <w:marRight w:val="0"/>
                  <w:marTop w:val="0"/>
                  <w:marBottom w:val="0"/>
                  <w:divBdr>
                    <w:top w:val="none" w:sz="0" w:space="0" w:color="157FCC"/>
                    <w:left w:val="none" w:sz="0" w:space="0" w:color="157FCC"/>
                    <w:bottom w:val="none" w:sz="0" w:space="0" w:color="157FCC"/>
                    <w:right w:val="none" w:sz="0" w:space="0" w:color="157FCC"/>
                  </w:divBdr>
                  <w:divsChild>
                    <w:div w:id="403798013">
                      <w:marLeft w:val="0"/>
                      <w:marRight w:val="0"/>
                      <w:marTop w:val="0"/>
                      <w:marBottom w:val="0"/>
                      <w:divBdr>
                        <w:top w:val="single" w:sz="6" w:space="0" w:color="157FCC"/>
                        <w:left w:val="single" w:sz="6" w:space="0" w:color="157FCC"/>
                        <w:bottom w:val="single" w:sz="6" w:space="0" w:color="157FCC"/>
                        <w:right w:val="single" w:sz="6" w:space="0" w:color="157FCC"/>
                      </w:divBdr>
                      <w:divsChild>
                        <w:div w:id="843475095">
                          <w:marLeft w:val="0"/>
                          <w:marRight w:val="0"/>
                          <w:marTop w:val="0"/>
                          <w:marBottom w:val="0"/>
                          <w:divBdr>
                            <w:top w:val="none" w:sz="0" w:space="0" w:color="157FCC"/>
                            <w:left w:val="none" w:sz="0" w:space="0" w:color="157FCC"/>
                            <w:bottom w:val="none" w:sz="0" w:space="0" w:color="157FCC"/>
                            <w:right w:val="none" w:sz="0" w:space="0" w:color="157FCC"/>
                          </w:divBdr>
                          <w:divsChild>
                            <w:div w:id="1621187415">
                              <w:marLeft w:val="0"/>
                              <w:marRight w:val="0"/>
                              <w:marTop w:val="0"/>
                              <w:marBottom w:val="0"/>
                              <w:divBdr>
                                <w:top w:val="single" w:sz="6" w:space="0" w:color="157FCC"/>
                                <w:left w:val="single" w:sz="6" w:space="0" w:color="157FCC"/>
                                <w:bottom w:val="single" w:sz="6" w:space="0" w:color="157FCC"/>
                                <w:right w:val="single" w:sz="6" w:space="0" w:color="157FCC"/>
                              </w:divBdr>
                              <w:divsChild>
                                <w:div w:id="1770153563">
                                  <w:marLeft w:val="0"/>
                                  <w:marRight w:val="0"/>
                                  <w:marTop w:val="0"/>
                                  <w:marBottom w:val="0"/>
                                  <w:divBdr>
                                    <w:top w:val="none" w:sz="0" w:space="0" w:color="auto"/>
                                    <w:left w:val="none" w:sz="0" w:space="0" w:color="auto"/>
                                    <w:bottom w:val="none" w:sz="0" w:space="0" w:color="auto"/>
                                    <w:right w:val="none" w:sz="0" w:space="0" w:color="auto"/>
                                  </w:divBdr>
                                  <w:divsChild>
                                    <w:div w:id="611671997">
                                      <w:marLeft w:val="0"/>
                                      <w:marRight w:val="0"/>
                                      <w:marTop w:val="0"/>
                                      <w:marBottom w:val="0"/>
                                      <w:divBdr>
                                        <w:top w:val="none" w:sz="0" w:space="0" w:color="157FCC"/>
                                        <w:left w:val="none" w:sz="0" w:space="0" w:color="157FCC"/>
                                        <w:bottom w:val="none" w:sz="0" w:space="0" w:color="157FCC"/>
                                        <w:right w:val="none" w:sz="0" w:space="0" w:color="157FCC"/>
                                      </w:divBdr>
                                      <w:divsChild>
                                        <w:div w:id="1533112652">
                                          <w:marLeft w:val="0"/>
                                          <w:marRight w:val="0"/>
                                          <w:marTop w:val="0"/>
                                          <w:marBottom w:val="0"/>
                                          <w:divBdr>
                                            <w:top w:val="single" w:sz="6" w:space="8" w:color="157FCC"/>
                                            <w:left w:val="single" w:sz="6" w:space="8" w:color="157FCC"/>
                                            <w:bottom w:val="single" w:sz="6" w:space="8" w:color="157FCC"/>
                                            <w:right w:val="single" w:sz="6" w:space="8" w:color="157FCC"/>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48.registrnpa.ru/" TargetMode="External"/><Relationship Id="rId3" Type="http://schemas.openxmlformats.org/officeDocument/2006/relationships/webSettings" Target="webSettings.xml"/><Relationship Id="rId7" Type="http://schemas.openxmlformats.org/officeDocument/2006/relationships/hyperlink" Target="http://ru48.registrnpa.r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ru48.registrnpa.ru/" TargetMode="External"/><Relationship Id="rId11" Type="http://schemas.openxmlformats.org/officeDocument/2006/relationships/fontTable" Target="fontTable.xml"/><Relationship Id="rId5" Type="http://schemas.openxmlformats.org/officeDocument/2006/relationships/hyperlink" Target="http://ru48.registrnpa.ru/" TargetMode="External"/><Relationship Id="rId10" Type="http://schemas.openxmlformats.org/officeDocument/2006/relationships/hyperlink" Target="http://ru48.registrnpa.ru/" TargetMode="External"/><Relationship Id="rId4" Type="http://schemas.openxmlformats.org/officeDocument/2006/relationships/hyperlink" Target="http://ru48.registrnpa.ru/" TargetMode="External"/><Relationship Id="rId9" Type="http://schemas.openxmlformats.org/officeDocument/2006/relationships/hyperlink" Target="http://ru48.registrnp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7133</Words>
  <Characters>40659</Characters>
  <Application>Microsoft Office Word</Application>
  <DocSecurity>0</DocSecurity>
  <Lines>338</Lines>
  <Paragraphs>95</Paragraphs>
  <ScaleCrop>false</ScaleCrop>
  <Company/>
  <LinksUpToDate>false</LinksUpToDate>
  <CharactersWithSpaces>47697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Гусев Сергей Иванович</dc:creator>
  <cp:keywords/>
  <dc:description/>
  <cp:lastModifiedBy>Гусев Сергей Иванович</cp:lastModifiedBy>
  <cp:revision>5</cp:revision>
  <dcterms:created xsi:type="dcterms:W3CDTF">2026-07-07T07:30:00Z</dcterms:created>
  <dcterms:modified xsi:type="dcterms:W3CDTF">2026-07-07T07:40:00Z</dcterms:modified>
</cp:coreProperties>
</file>