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1ADF51" w14:textId="77777777" w:rsidR="000D48CE" w:rsidRPr="00B05A4B" w:rsidRDefault="000D48CE" w:rsidP="000D48CE">
      <w:pPr>
        <w:shd w:val="clear" w:color="auto" w:fill="FFFFFF"/>
        <w:spacing w:after="0" w:line="240" w:lineRule="auto"/>
        <w:ind w:firstLine="567"/>
        <w:jc w:val="center"/>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Российская Федерация</w:t>
      </w:r>
    </w:p>
    <w:p w14:paraId="56F5E643" w14:textId="77777777" w:rsidR="000D48CE" w:rsidRPr="00B05A4B" w:rsidRDefault="000D48CE" w:rsidP="000D48CE">
      <w:pPr>
        <w:shd w:val="clear" w:color="auto" w:fill="FFFFFF"/>
        <w:spacing w:after="0" w:line="240" w:lineRule="auto"/>
        <w:ind w:firstLine="567"/>
        <w:jc w:val="center"/>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w:t>
      </w:r>
    </w:p>
    <w:p w14:paraId="328F8F41" w14:textId="77777777" w:rsidR="000D48CE" w:rsidRPr="00B05A4B" w:rsidRDefault="000D48CE" w:rsidP="000D48CE">
      <w:pPr>
        <w:shd w:val="clear" w:color="auto" w:fill="FFFFFF"/>
        <w:spacing w:after="0" w:line="240" w:lineRule="auto"/>
        <w:ind w:firstLine="567"/>
        <w:jc w:val="center"/>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Липецкая область</w:t>
      </w:r>
    </w:p>
    <w:p w14:paraId="48776E34" w14:textId="77777777" w:rsidR="000D48CE" w:rsidRPr="00B05A4B" w:rsidRDefault="000D48CE" w:rsidP="000D48CE">
      <w:pPr>
        <w:shd w:val="clear" w:color="auto" w:fill="FFFFFF"/>
        <w:spacing w:after="0" w:line="240" w:lineRule="auto"/>
        <w:ind w:firstLine="567"/>
        <w:jc w:val="center"/>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w:t>
      </w:r>
    </w:p>
    <w:p w14:paraId="28CBA692" w14:textId="77777777" w:rsidR="000D48CE" w:rsidRPr="00B05A4B" w:rsidRDefault="000D48CE" w:rsidP="000D48CE">
      <w:pPr>
        <w:shd w:val="clear" w:color="auto" w:fill="FFFFFF"/>
        <w:spacing w:after="0" w:line="240" w:lineRule="auto"/>
        <w:ind w:firstLine="567"/>
        <w:jc w:val="center"/>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Совет депутатов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муниципального округа</w:t>
      </w:r>
    </w:p>
    <w:p w14:paraId="27C1F52C" w14:textId="77777777" w:rsidR="000D48CE" w:rsidRPr="00B05A4B" w:rsidRDefault="000D48CE" w:rsidP="000D48CE">
      <w:pPr>
        <w:shd w:val="clear" w:color="auto" w:fill="FFFFFF"/>
        <w:spacing w:after="0" w:line="240" w:lineRule="auto"/>
        <w:ind w:firstLine="567"/>
        <w:jc w:val="center"/>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w:t>
      </w:r>
    </w:p>
    <w:p w14:paraId="56E7736C" w14:textId="77777777" w:rsidR="000D48CE" w:rsidRPr="00B05A4B" w:rsidRDefault="000D48CE" w:rsidP="000D48CE">
      <w:pPr>
        <w:shd w:val="clear" w:color="auto" w:fill="FFFFFF"/>
        <w:spacing w:after="0" w:line="240" w:lineRule="auto"/>
        <w:ind w:firstLine="567"/>
        <w:jc w:val="center"/>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Третья сессия первого созыва</w:t>
      </w:r>
    </w:p>
    <w:p w14:paraId="0843D94B" w14:textId="77777777" w:rsidR="000D48CE" w:rsidRPr="00B05A4B" w:rsidRDefault="000D48CE" w:rsidP="000D48CE">
      <w:pPr>
        <w:shd w:val="clear" w:color="auto" w:fill="FFFFFF"/>
        <w:spacing w:after="0" w:line="240" w:lineRule="auto"/>
        <w:ind w:firstLine="567"/>
        <w:jc w:val="center"/>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w:t>
      </w:r>
    </w:p>
    <w:p w14:paraId="2DF3CAAB" w14:textId="77777777" w:rsidR="000D48CE" w:rsidRPr="00B05A4B" w:rsidRDefault="000D48CE" w:rsidP="000D48CE">
      <w:pPr>
        <w:shd w:val="clear" w:color="auto" w:fill="FFFFFF"/>
        <w:spacing w:after="0" w:line="240" w:lineRule="auto"/>
        <w:ind w:firstLine="567"/>
        <w:jc w:val="center"/>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РЕШЕНИЕ</w:t>
      </w:r>
    </w:p>
    <w:p w14:paraId="7CB2D357" w14:textId="77777777" w:rsidR="000D48CE" w:rsidRPr="00B05A4B" w:rsidRDefault="000D48CE" w:rsidP="000D48CE">
      <w:pPr>
        <w:shd w:val="clear" w:color="auto" w:fill="FFFFFF"/>
        <w:spacing w:after="0" w:line="240" w:lineRule="auto"/>
        <w:ind w:firstLine="567"/>
        <w:jc w:val="center"/>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w:t>
      </w:r>
    </w:p>
    <w:p w14:paraId="7362ACE9" w14:textId="77777777" w:rsidR="000D48CE" w:rsidRPr="00B05A4B" w:rsidRDefault="000D48CE" w:rsidP="000D48CE">
      <w:pPr>
        <w:shd w:val="clear" w:color="auto" w:fill="FFFFFF"/>
        <w:spacing w:after="0" w:line="240" w:lineRule="auto"/>
        <w:ind w:firstLine="567"/>
        <w:jc w:val="center"/>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29.06.2023                         с. Становое                                 № 401</w:t>
      </w:r>
    </w:p>
    <w:p w14:paraId="2B904DAC"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w:t>
      </w:r>
    </w:p>
    <w:p w14:paraId="5A009008" w14:textId="77777777" w:rsidR="000D48CE" w:rsidRPr="00B05A4B" w:rsidRDefault="000D48CE" w:rsidP="000D48CE">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B05A4B">
        <w:rPr>
          <w:rFonts w:ascii="Arial" w:eastAsia="Times New Roman" w:hAnsi="Arial" w:cs="Arial"/>
          <w:b/>
          <w:bCs/>
          <w:kern w:val="36"/>
          <w:sz w:val="32"/>
          <w:szCs w:val="32"/>
          <w:lang w:eastAsia="ru-RU"/>
        </w:rPr>
        <w:t xml:space="preserve">Об утверждении Положения "О </w:t>
      </w:r>
      <w:proofErr w:type="spellStart"/>
      <w:r w:rsidRPr="00B05A4B">
        <w:rPr>
          <w:rFonts w:ascii="Arial" w:eastAsia="Times New Roman" w:hAnsi="Arial" w:cs="Arial"/>
          <w:b/>
          <w:bCs/>
          <w:kern w:val="36"/>
          <w:sz w:val="32"/>
          <w:szCs w:val="32"/>
          <w:lang w:eastAsia="ru-RU"/>
        </w:rPr>
        <w:t>Становлянском</w:t>
      </w:r>
      <w:proofErr w:type="spellEnd"/>
      <w:r w:rsidRPr="00B05A4B">
        <w:rPr>
          <w:rFonts w:ascii="Arial" w:eastAsia="Times New Roman" w:hAnsi="Arial" w:cs="Arial"/>
          <w:b/>
          <w:bCs/>
          <w:kern w:val="36"/>
          <w:sz w:val="32"/>
          <w:szCs w:val="32"/>
          <w:lang w:eastAsia="ru-RU"/>
        </w:rPr>
        <w:t xml:space="preserve"> территориальном отделе администрации </w:t>
      </w:r>
      <w:proofErr w:type="spellStart"/>
      <w:r w:rsidRPr="00B05A4B">
        <w:rPr>
          <w:rFonts w:ascii="Arial" w:eastAsia="Times New Roman" w:hAnsi="Arial" w:cs="Arial"/>
          <w:b/>
          <w:bCs/>
          <w:kern w:val="36"/>
          <w:sz w:val="32"/>
          <w:szCs w:val="32"/>
          <w:lang w:eastAsia="ru-RU"/>
        </w:rPr>
        <w:t>Становлянского</w:t>
      </w:r>
      <w:proofErr w:type="spellEnd"/>
      <w:r w:rsidRPr="00B05A4B">
        <w:rPr>
          <w:rFonts w:ascii="Arial" w:eastAsia="Times New Roman" w:hAnsi="Arial" w:cs="Arial"/>
          <w:b/>
          <w:bCs/>
          <w:kern w:val="36"/>
          <w:sz w:val="32"/>
          <w:szCs w:val="32"/>
          <w:lang w:eastAsia="ru-RU"/>
        </w:rPr>
        <w:t xml:space="preserve"> муниципального округа Липецкой области Российской Федерации"</w:t>
      </w:r>
    </w:p>
    <w:p w14:paraId="62A266DC"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w:t>
      </w:r>
    </w:p>
    <w:p w14:paraId="0B50EB9A"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Рассмотрев проект Положения "О </w:t>
      </w:r>
      <w:proofErr w:type="spellStart"/>
      <w:r w:rsidRPr="00B05A4B">
        <w:rPr>
          <w:rFonts w:ascii="Arial" w:eastAsia="Times New Roman" w:hAnsi="Arial" w:cs="Arial"/>
          <w:sz w:val="24"/>
          <w:szCs w:val="24"/>
          <w:lang w:eastAsia="ru-RU"/>
        </w:rPr>
        <w:t>Становлянском</w:t>
      </w:r>
      <w:proofErr w:type="spellEnd"/>
      <w:r w:rsidRPr="00B05A4B">
        <w:rPr>
          <w:rFonts w:ascii="Arial" w:eastAsia="Times New Roman" w:hAnsi="Arial" w:cs="Arial"/>
          <w:sz w:val="24"/>
          <w:szCs w:val="24"/>
          <w:lang w:eastAsia="ru-RU"/>
        </w:rPr>
        <w:t xml:space="preserve"> территориальном отделе администрации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муниципального округа Липецкой области Российской Федерации", внесенный главой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округа, руководствуясь Федеральным законом </w:t>
      </w:r>
      <w:hyperlink r:id="rId4" w:history="1">
        <w:r w:rsidRPr="00B05A4B">
          <w:rPr>
            <w:rFonts w:ascii="Arial" w:eastAsia="Times New Roman" w:hAnsi="Arial" w:cs="Arial"/>
            <w:sz w:val="24"/>
            <w:szCs w:val="24"/>
            <w:lang w:eastAsia="ru-RU"/>
          </w:rPr>
          <w:t>от 6 октября 2003 года № 131-ФЗ</w:t>
        </w:r>
      </w:hyperlink>
      <w:r w:rsidRPr="00B05A4B">
        <w:rPr>
          <w:rFonts w:ascii="Arial" w:eastAsia="Times New Roman" w:hAnsi="Arial" w:cs="Arial"/>
          <w:sz w:val="24"/>
          <w:szCs w:val="24"/>
          <w:lang w:eastAsia="ru-RU"/>
        </w:rPr>
        <w:t xml:space="preserve"> "Об общих принципах организации местного самоуправления в Российской Федерации", Федеральным законом от 20 марта 2025 № 33-ФЗ "Об общих принципах организации местного самоуправления в единой системе публичной власти", решением Совета депутатов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муниципального округа Липецкой области Российской Федерации </w:t>
      </w:r>
      <w:hyperlink r:id="rId5" w:history="1">
        <w:r w:rsidRPr="00B05A4B">
          <w:rPr>
            <w:rFonts w:ascii="Arial" w:eastAsia="Times New Roman" w:hAnsi="Arial" w:cs="Arial"/>
            <w:sz w:val="24"/>
            <w:szCs w:val="24"/>
            <w:lang w:eastAsia="ru-RU"/>
          </w:rPr>
          <w:t>от 2 февраля 2026 № 369</w:t>
        </w:r>
      </w:hyperlink>
      <w:r w:rsidRPr="00B05A4B">
        <w:rPr>
          <w:rFonts w:ascii="Arial" w:eastAsia="Times New Roman" w:hAnsi="Arial" w:cs="Arial"/>
          <w:sz w:val="24"/>
          <w:szCs w:val="24"/>
          <w:lang w:eastAsia="ru-RU"/>
        </w:rPr>
        <w:t xml:space="preserve"> "О внесении изменений в Структуру администрации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муниципального округа Липецкой области Российской Федерации", Уставом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муниципального округа Липецкой области Российской Федерации, и, учитывая решение постоянной комиссии по местному самоуправлению и социальным вопросам, Совет депутатов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округа</w:t>
      </w:r>
    </w:p>
    <w:p w14:paraId="3A6B3914"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w:t>
      </w:r>
    </w:p>
    <w:p w14:paraId="3E798EB4"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РЕШИЛ:</w:t>
      </w:r>
    </w:p>
    <w:p w14:paraId="58647272"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w:t>
      </w:r>
    </w:p>
    <w:p w14:paraId="20875E33"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1. Утвердить Положение "О </w:t>
      </w:r>
      <w:proofErr w:type="spellStart"/>
      <w:r w:rsidRPr="00B05A4B">
        <w:rPr>
          <w:rFonts w:ascii="Arial" w:eastAsia="Times New Roman" w:hAnsi="Arial" w:cs="Arial"/>
          <w:sz w:val="24"/>
          <w:szCs w:val="24"/>
          <w:lang w:eastAsia="ru-RU"/>
        </w:rPr>
        <w:t>Становлянском</w:t>
      </w:r>
      <w:proofErr w:type="spellEnd"/>
      <w:r w:rsidRPr="00B05A4B">
        <w:rPr>
          <w:rFonts w:ascii="Arial" w:eastAsia="Times New Roman" w:hAnsi="Arial" w:cs="Arial"/>
          <w:sz w:val="24"/>
          <w:szCs w:val="24"/>
          <w:lang w:eastAsia="ru-RU"/>
        </w:rPr>
        <w:t xml:space="preserve"> территориальном отделе администрации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муниципального округа Липецкой области Российской Федерации" (прилагается).</w:t>
      </w:r>
    </w:p>
    <w:p w14:paraId="04359BC1"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2. Направить настоящее Положение "О </w:t>
      </w:r>
      <w:proofErr w:type="spellStart"/>
      <w:r w:rsidRPr="00B05A4B">
        <w:rPr>
          <w:rFonts w:ascii="Arial" w:eastAsia="Times New Roman" w:hAnsi="Arial" w:cs="Arial"/>
          <w:sz w:val="24"/>
          <w:szCs w:val="24"/>
          <w:lang w:eastAsia="ru-RU"/>
        </w:rPr>
        <w:t>Становлянском</w:t>
      </w:r>
      <w:proofErr w:type="spellEnd"/>
      <w:r w:rsidRPr="00B05A4B">
        <w:rPr>
          <w:rFonts w:ascii="Arial" w:eastAsia="Times New Roman" w:hAnsi="Arial" w:cs="Arial"/>
          <w:sz w:val="24"/>
          <w:szCs w:val="24"/>
          <w:lang w:eastAsia="ru-RU"/>
        </w:rPr>
        <w:t xml:space="preserve"> территориальном отделе администрации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муниципального округа Липецкой области Российской Федерации" главе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округа для подписания и официального опубликования.</w:t>
      </w:r>
    </w:p>
    <w:p w14:paraId="17A4EAB2"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3. Настоящее решение вступает в силу со дня принятия.</w:t>
      </w:r>
    </w:p>
    <w:p w14:paraId="2CCC6F41"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w:t>
      </w:r>
    </w:p>
    <w:p w14:paraId="39D4DA1E"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w:t>
      </w:r>
    </w:p>
    <w:p w14:paraId="0ED973B3" w14:textId="77777777" w:rsidR="00B05A4B" w:rsidRDefault="000D48CE" w:rsidP="00B05A4B">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Председатель Совета депутатов </w:t>
      </w:r>
    </w:p>
    <w:p w14:paraId="37AE19CA" w14:textId="0724EB6E" w:rsidR="000D48CE" w:rsidRPr="00B05A4B" w:rsidRDefault="000D48CE" w:rsidP="00B05A4B">
      <w:pPr>
        <w:shd w:val="clear" w:color="auto" w:fill="FFFFFF"/>
        <w:spacing w:after="0" w:line="240" w:lineRule="auto"/>
        <w:ind w:firstLine="567"/>
        <w:jc w:val="both"/>
        <w:textAlignment w:val="top"/>
        <w:rPr>
          <w:rFonts w:ascii="Arial" w:eastAsia="Times New Roman" w:hAnsi="Arial" w:cs="Arial"/>
          <w:sz w:val="24"/>
          <w:szCs w:val="24"/>
          <w:lang w:eastAsia="ru-RU"/>
        </w:rPr>
      </w:pP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округа</w:t>
      </w:r>
      <w:r w:rsidR="00B05A4B">
        <w:rPr>
          <w:rFonts w:ascii="Arial" w:eastAsia="Times New Roman" w:hAnsi="Arial" w:cs="Arial"/>
          <w:sz w:val="24"/>
          <w:szCs w:val="24"/>
          <w:lang w:eastAsia="ru-RU"/>
        </w:rPr>
        <w:t xml:space="preserve"> </w:t>
      </w:r>
      <w:r w:rsidR="00B05A4B">
        <w:rPr>
          <w:rFonts w:ascii="Arial" w:eastAsia="Times New Roman" w:hAnsi="Arial" w:cs="Arial"/>
          <w:sz w:val="24"/>
          <w:szCs w:val="24"/>
          <w:lang w:eastAsia="ru-RU"/>
        </w:rPr>
        <w:tab/>
      </w:r>
      <w:r w:rsidR="00B05A4B">
        <w:rPr>
          <w:rFonts w:ascii="Arial" w:eastAsia="Times New Roman" w:hAnsi="Arial" w:cs="Arial"/>
          <w:sz w:val="24"/>
          <w:szCs w:val="24"/>
          <w:lang w:eastAsia="ru-RU"/>
        </w:rPr>
        <w:tab/>
      </w:r>
      <w:r w:rsidR="00B05A4B">
        <w:rPr>
          <w:rFonts w:ascii="Arial" w:eastAsia="Times New Roman" w:hAnsi="Arial" w:cs="Arial"/>
          <w:sz w:val="24"/>
          <w:szCs w:val="24"/>
          <w:lang w:eastAsia="ru-RU"/>
        </w:rPr>
        <w:tab/>
      </w:r>
      <w:r w:rsidR="00B05A4B">
        <w:rPr>
          <w:rFonts w:ascii="Arial" w:eastAsia="Times New Roman" w:hAnsi="Arial" w:cs="Arial"/>
          <w:sz w:val="24"/>
          <w:szCs w:val="24"/>
          <w:lang w:eastAsia="ru-RU"/>
        </w:rPr>
        <w:tab/>
      </w:r>
      <w:r w:rsidR="00B05A4B">
        <w:rPr>
          <w:rFonts w:ascii="Arial" w:eastAsia="Times New Roman" w:hAnsi="Arial" w:cs="Arial"/>
          <w:sz w:val="24"/>
          <w:szCs w:val="24"/>
          <w:lang w:eastAsia="ru-RU"/>
        </w:rPr>
        <w:tab/>
      </w:r>
      <w:r w:rsidR="00B05A4B">
        <w:rPr>
          <w:rFonts w:ascii="Arial" w:eastAsia="Times New Roman" w:hAnsi="Arial" w:cs="Arial"/>
          <w:sz w:val="24"/>
          <w:szCs w:val="24"/>
          <w:lang w:eastAsia="ru-RU"/>
        </w:rPr>
        <w:tab/>
      </w:r>
      <w:r w:rsidR="00B05A4B">
        <w:rPr>
          <w:rFonts w:ascii="Arial" w:eastAsia="Times New Roman" w:hAnsi="Arial" w:cs="Arial"/>
          <w:sz w:val="24"/>
          <w:szCs w:val="24"/>
          <w:lang w:eastAsia="ru-RU"/>
        </w:rPr>
        <w:tab/>
      </w:r>
      <w:r w:rsidRPr="00B05A4B">
        <w:rPr>
          <w:rFonts w:ascii="Arial" w:eastAsia="Times New Roman" w:hAnsi="Arial" w:cs="Arial"/>
          <w:sz w:val="24"/>
          <w:szCs w:val="24"/>
          <w:lang w:eastAsia="ru-RU"/>
        </w:rPr>
        <w:t xml:space="preserve">Ю.И. </w:t>
      </w:r>
      <w:proofErr w:type="spellStart"/>
      <w:r w:rsidRPr="00B05A4B">
        <w:rPr>
          <w:rFonts w:ascii="Arial" w:eastAsia="Times New Roman" w:hAnsi="Arial" w:cs="Arial"/>
          <w:sz w:val="24"/>
          <w:szCs w:val="24"/>
          <w:lang w:eastAsia="ru-RU"/>
        </w:rPr>
        <w:t>Лариков</w:t>
      </w:r>
      <w:proofErr w:type="spellEnd"/>
    </w:p>
    <w:p w14:paraId="2D2023AA"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w:t>
      </w:r>
    </w:p>
    <w:p w14:paraId="4504FCF6"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w:t>
      </w:r>
    </w:p>
    <w:p w14:paraId="41569A05" w14:textId="77777777" w:rsidR="00B05A4B" w:rsidRDefault="00B05A4B" w:rsidP="00B05A4B">
      <w:pPr>
        <w:shd w:val="clear" w:color="auto" w:fill="FFFFFF"/>
        <w:spacing w:after="0" w:line="240" w:lineRule="auto"/>
        <w:jc w:val="right"/>
        <w:textAlignment w:val="top"/>
        <w:rPr>
          <w:rFonts w:ascii="Arial" w:eastAsia="Times New Roman" w:hAnsi="Arial" w:cs="Arial"/>
          <w:sz w:val="24"/>
          <w:szCs w:val="24"/>
          <w:lang w:eastAsia="ru-RU"/>
        </w:rPr>
      </w:pPr>
    </w:p>
    <w:p w14:paraId="17973108" w14:textId="77777777" w:rsidR="00B05A4B" w:rsidRDefault="00B05A4B" w:rsidP="00B05A4B">
      <w:pPr>
        <w:shd w:val="clear" w:color="auto" w:fill="FFFFFF"/>
        <w:spacing w:after="0" w:line="240" w:lineRule="auto"/>
        <w:jc w:val="right"/>
        <w:textAlignment w:val="top"/>
        <w:rPr>
          <w:rFonts w:ascii="Arial" w:eastAsia="Times New Roman" w:hAnsi="Arial" w:cs="Arial"/>
          <w:sz w:val="24"/>
          <w:szCs w:val="24"/>
          <w:lang w:eastAsia="ru-RU"/>
        </w:rPr>
      </w:pPr>
    </w:p>
    <w:p w14:paraId="35D4E9C1" w14:textId="77777777" w:rsidR="00B05A4B" w:rsidRDefault="00B05A4B" w:rsidP="00B05A4B">
      <w:pPr>
        <w:shd w:val="clear" w:color="auto" w:fill="FFFFFF"/>
        <w:spacing w:after="0" w:line="240" w:lineRule="auto"/>
        <w:jc w:val="right"/>
        <w:textAlignment w:val="top"/>
        <w:rPr>
          <w:rFonts w:ascii="Arial" w:eastAsia="Times New Roman" w:hAnsi="Arial" w:cs="Arial"/>
          <w:sz w:val="24"/>
          <w:szCs w:val="24"/>
          <w:lang w:eastAsia="ru-RU"/>
        </w:rPr>
      </w:pPr>
    </w:p>
    <w:p w14:paraId="75B53C5D" w14:textId="77777777" w:rsidR="00B05A4B" w:rsidRDefault="00B05A4B" w:rsidP="00B05A4B">
      <w:pPr>
        <w:shd w:val="clear" w:color="auto" w:fill="FFFFFF"/>
        <w:spacing w:after="0" w:line="240" w:lineRule="auto"/>
        <w:jc w:val="right"/>
        <w:textAlignment w:val="top"/>
        <w:rPr>
          <w:rFonts w:ascii="Arial" w:eastAsia="Times New Roman" w:hAnsi="Arial" w:cs="Arial"/>
          <w:sz w:val="24"/>
          <w:szCs w:val="24"/>
          <w:lang w:eastAsia="ru-RU"/>
        </w:rPr>
      </w:pPr>
    </w:p>
    <w:p w14:paraId="7A054930" w14:textId="44185D04" w:rsidR="00B05A4B" w:rsidRDefault="000D48CE" w:rsidP="00B05A4B">
      <w:pPr>
        <w:shd w:val="clear" w:color="auto" w:fill="FFFFFF"/>
        <w:spacing w:after="0" w:line="240" w:lineRule="auto"/>
        <w:jc w:val="right"/>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lastRenderedPageBreak/>
        <w:t xml:space="preserve">Утверждено </w:t>
      </w:r>
    </w:p>
    <w:p w14:paraId="1A935CEF" w14:textId="77777777" w:rsidR="00B05A4B" w:rsidRDefault="000D48CE" w:rsidP="00B05A4B">
      <w:pPr>
        <w:shd w:val="clear" w:color="auto" w:fill="FFFFFF"/>
        <w:spacing w:after="0" w:line="240" w:lineRule="auto"/>
        <w:jc w:val="right"/>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решением Совета депутатов </w:t>
      </w:r>
    </w:p>
    <w:p w14:paraId="7E764E8B" w14:textId="77777777" w:rsidR="00B05A4B" w:rsidRDefault="000D48CE" w:rsidP="00B05A4B">
      <w:pPr>
        <w:shd w:val="clear" w:color="auto" w:fill="FFFFFF"/>
        <w:spacing w:after="0" w:line="240" w:lineRule="auto"/>
        <w:jc w:val="right"/>
        <w:textAlignment w:val="top"/>
        <w:rPr>
          <w:rFonts w:ascii="Arial" w:eastAsia="Times New Roman" w:hAnsi="Arial" w:cs="Arial"/>
          <w:sz w:val="24"/>
          <w:szCs w:val="24"/>
          <w:lang w:eastAsia="ru-RU"/>
        </w:rPr>
      </w:pP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муниципального округа </w:t>
      </w:r>
    </w:p>
    <w:p w14:paraId="4F5792E0" w14:textId="77777777" w:rsidR="00B05A4B" w:rsidRDefault="000D48CE" w:rsidP="00B05A4B">
      <w:pPr>
        <w:shd w:val="clear" w:color="auto" w:fill="FFFFFF"/>
        <w:spacing w:after="0" w:line="240" w:lineRule="auto"/>
        <w:jc w:val="right"/>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Липецкой области Российской Федерации </w:t>
      </w:r>
    </w:p>
    <w:p w14:paraId="6B6938CA" w14:textId="1BB023BC" w:rsidR="000D48CE" w:rsidRPr="00B05A4B" w:rsidRDefault="000D48CE" w:rsidP="00B05A4B">
      <w:pPr>
        <w:shd w:val="clear" w:color="auto" w:fill="FFFFFF"/>
        <w:spacing w:after="0" w:line="240" w:lineRule="auto"/>
        <w:jc w:val="right"/>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от 29.06.2026 № 401</w:t>
      </w:r>
    </w:p>
    <w:p w14:paraId="3EB48BE7"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w:t>
      </w:r>
    </w:p>
    <w:p w14:paraId="2F67F3C3" w14:textId="77777777" w:rsidR="000D48CE" w:rsidRPr="00B05A4B" w:rsidRDefault="000D48CE" w:rsidP="000D48CE">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B05A4B">
        <w:rPr>
          <w:rFonts w:ascii="Arial" w:eastAsia="Times New Roman" w:hAnsi="Arial" w:cs="Arial"/>
          <w:b/>
          <w:bCs/>
          <w:kern w:val="36"/>
          <w:sz w:val="32"/>
          <w:szCs w:val="32"/>
          <w:lang w:eastAsia="ru-RU"/>
        </w:rPr>
        <w:t xml:space="preserve">Положение "О </w:t>
      </w:r>
      <w:proofErr w:type="spellStart"/>
      <w:r w:rsidRPr="00B05A4B">
        <w:rPr>
          <w:rFonts w:ascii="Arial" w:eastAsia="Times New Roman" w:hAnsi="Arial" w:cs="Arial"/>
          <w:b/>
          <w:bCs/>
          <w:kern w:val="36"/>
          <w:sz w:val="32"/>
          <w:szCs w:val="32"/>
          <w:lang w:eastAsia="ru-RU"/>
        </w:rPr>
        <w:t>Становлянском</w:t>
      </w:r>
      <w:proofErr w:type="spellEnd"/>
      <w:r w:rsidRPr="00B05A4B">
        <w:rPr>
          <w:rFonts w:ascii="Arial" w:eastAsia="Times New Roman" w:hAnsi="Arial" w:cs="Arial"/>
          <w:b/>
          <w:bCs/>
          <w:kern w:val="36"/>
          <w:sz w:val="32"/>
          <w:szCs w:val="32"/>
          <w:lang w:eastAsia="ru-RU"/>
        </w:rPr>
        <w:t xml:space="preserve"> территориальном отделе администрации </w:t>
      </w:r>
      <w:proofErr w:type="spellStart"/>
      <w:r w:rsidRPr="00B05A4B">
        <w:rPr>
          <w:rFonts w:ascii="Arial" w:eastAsia="Times New Roman" w:hAnsi="Arial" w:cs="Arial"/>
          <w:b/>
          <w:bCs/>
          <w:kern w:val="36"/>
          <w:sz w:val="32"/>
          <w:szCs w:val="32"/>
          <w:lang w:eastAsia="ru-RU"/>
        </w:rPr>
        <w:t>Становлянского</w:t>
      </w:r>
      <w:proofErr w:type="spellEnd"/>
      <w:r w:rsidRPr="00B05A4B">
        <w:rPr>
          <w:rFonts w:ascii="Arial" w:eastAsia="Times New Roman" w:hAnsi="Arial" w:cs="Arial"/>
          <w:b/>
          <w:bCs/>
          <w:kern w:val="36"/>
          <w:sz w:val="32"/>
          <w:szCs w:val="32"/>
          <w:lang w:eastAsia="ru-RU"/>
        </w:rPr>
        <w:t xml:space="preserve"> муниципального округа Липецкой области Российской Федерации"</w:t>
      </w:r>
    </w:p>
    <w:p w14:paraId="41FF4752"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w:t>
      </w:r>
    </w:p>
    <w:p w14:paraId="795FF990" w14:textId="77777777" w:rsidR="000D48CE" w:rsidRPr="00B05A4B" w:rsidRDefault="000D48CE" w:rsidP="000D48CE">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B05A4B">
        <w:rPr>
          <w:rFonts w:ascii="Arial" w:eastAsia="Times New Roman" w:hAnsi="Arial" w:cs="Arial"/>
          <w:b/>
          <w:bCs/>
          <w:kern w:val="36"/>
          <w:sz w:val="32"/>
          <w:szCs w:val="32"/>
          <w:lang w:eastAsia="ru-RU"/>
        </w:rPr>
        <w:t>1. Общие положения</w:t>
      </w:r>
    </w:p>
    <w:p w14:paraId="71F61547"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w:t>
      </w:r>
    </w:p>
    <w:p w14:paraId="089B2A53"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1.1. </w:t>
      </w:r>
      <w:proofErr w:type="spellStart"/>
      <w:r w:rsidRPr="00B05A4B">
        <w:rPr>
          <w:rFonts w:ascii="Arial" w:eastAsia="Times New Roman" w:hAnsi="Arial" w:cs="Arial"/>
          <w:sz w:val="24"/>
          <w:szCs w:val="24"/>
          <w:lang w:eastAsia="ru-RU"/>
        </w:rPr>
        <w:t>Становлянский</w:t>
      </w:r>
      <w:proofErr w:type="spellEnd"/>
      <w:r w:rsidRPr="00B05A4B">
        <w:rPr>
          <w:rFonts w:ascii="Arial" w:eastAsia="Times New Roman" w:hAnsi="Arial" w:cs="Arial"/>
          <w:sz w:val="24"/>
          <w:szCs w:val="24"/>
          <w:lang w:eastAsia="ru-RU"/>
        </w:rPr>
        <w:t xml:space="preserve"> территориальный отдел администрации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муниципального округа Липецкой области Российской Федерации (далее - Территориальный отдел) учрежден в соответствии с Федеральным законом </w:t>
      </w:r>
      <w:hyperlink r:id="rId6" w:history="1">
        <w:r w:rsidRPr="00B05A4B">
          <w:rPr>
            <w:rFonts w:ascii="Arial" w:eastAsia="Times New Roman" w:hAnsi="Arial" w:cs="Arial"/>
            <w:sz w:val="24"/>
            <w:szCs w:val="24"/>
            <w:lang w:eastAsia="ru-RU"/>
          </w:rPr>
          <w:t>от 6 октября 2003 года № 131-ФЗ</w:t>
        </w:r>
      </w:hyperlink>
      <w:r w:rsidRPr="00B05A4B">
        <w:rPr>
          <w:rFonts w:ascii="Arial" w:eastAsia="Times New Roman" w:hAnsi="Arial" w:cs="Arial"/>
          <w:sz w:val="24"/>
          <w:szCs w:val="24"/>
          <w:lang w:eastAsia="ru-RU"/>
        </w:rPr>
        <w:t xml:space="preserve"> "Об общих принципах организации местного самоуправления в Российской Федерации", Федеральным законом от 20 марта 2025 № 33-ФЗ "Об общих принципах организации местного самоуправления в единой системе публичной власти", решением Совета депутатов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муниципального округа Липецкой области Российской Федерации </w:t>
      </w:r>
      <w:hyperlink r:id="rId7" w:history="1">
        <w:r w:rsidRPr="00B05A4B">
          <w:rPr>
            <w:rFonts w:ascii="Arial" w:eastAsia="Times New Roman" w:hAnsi="Arial" w:cs="Arial"/>
            <w:sz w:val="24"/>
            <w:szCs w:val="24"/>
            <w:lang w:eastAsia="ru-RU"/>
          </w:rPr>
          <w:t>от 2 февраля 2026 № 369</w:t>
        </w:r>
      </w:hyperlink>
      <w:r w:rsidRPr="00B05A4B">
        <w:rPr>
          <w:rFonts w:ascii="Arial" w:eastAsia="Times New Roman" w:hAnsi="Arial" w:cs="Arial"/>
          <w:sz w:val="24"/>
          <w:szCs w:val="24"/>
          <w:lang w:eastAsia="ru-RU"/>
        </w:rPr>
        <w:t xml:space="preserve"> "О внесении изменений в Структуру администрации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муниципального округа Липецкой области Российской Федерации", Уставом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муниципального округа Липецкой области Российской Федерации.</w:t>
      </w:r>
    </w:p>
    <w:p w14:paraId="43B36A6C"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1.2. Территориальный отдел является территориальным органом администрации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муниципального округа Липецкой области Российской Федерации (далее - администрация округа), осуществляющим реализацию отдельных полномочий по решению вопросов местного значения и иных управленческих полномочий в пределах, установленных разделом 3 настоящего Положения "О </w:t>
      </w:r>
      <w:proofErr w:type="spellStart"/>
      <w:r w:rsidRPr="00B05A4B">
        <w:rPr>
          <w:rFonts w:ascii="Arial" w:eastAsia="Times New Roman" w:hAnsi="Arial" w:cs="Arial"/>
          <w:sz w:val="24"/>
          <w:szCs w:val="24"/>
          <w:lang w:eastAsia="ru-RU"/>
        </w:rPr>
        <w:t>Становлянском</w:t>
      </w:r>
      <w:proofErr w:type="spellEnd"/>
      <w:r w:rsidRPr="00B05A4B">
        <w:rPr>
          <w:rFonts w:ascii="Arial" w:eastAsia="Times New Roman" w:hAnsi="Arial" w:cs="Arial"/>
          <w:sz w:val="24"/>
          <w:szCs w:val="24"/>
          <w:lang w:eastAsia="ru-RU"/>
        </w:rPr>
        <w:t xml:space="preserve"> территориальном отделе администрации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муниципального округа Липецкой области Российской Федерации" (далее - Положение), на территории, определенной пунктом 1.3 настоящего Положения.</w:t>
      </w:r>
    </w:p>
    <w:p w14:paraId="55069AE2"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1.3. Деятельность Территориального отдела осуществляется в отношении следующих населенных пунктов: поселок Дружба, село Становое, деревня </w:t>
      </w:r>
      <w:proofErr w:type="spellStart"/>
      <w:r w:rsidRPr="00B05A4B">
        <w:rPr>
          <w:rFonts w:ascii="Arial" w:eastAsia="Times New Roman" w:hAnsi="Arial" w:cs="Arial"/>
          <w:sz w:val="24"/>
          <w:szCs w:val="24"/>
          <w:lang w:eastAsia="ru-RU"/>
        </w:rPr>
        <w:t>Григоровка</w:t>
      </w:r>
      <w:proofErr w:type="spellEnd"/>
      <w:r w:rsidRPr="00B05A4B">
        <w:rPr>
          <w:rFonts w:ascii="Arial" w:eastAsia="Times New Roman" w:hAnsi="Arial" w:cs="Arial"/>
          <w:sz w:val="24"/>
          <w:szCs w:val="24"/>
          <w:lang w:eastAsia="ru-RU"/>
        </w:rPr>
        <w:t xml:space="preserve">, деревня </w:t>
      </w:r>
      <w:proofErr w:type="spellStart"/>
      <w:r w:rsidRPr="00B05A4B">
        <w:rPr>
          <w:rFonts w:ascii="Arial" w:eastAsia="Times New Roman" w:hAnsi="Arial" w:cs="Arial"/>
          <w:sz w:val="24"/>
          <w:szCs w:val="24"/>
          <w:lang w:eastAsia="ru-RU"/>
        </w:rPr>
        <w:t>Климентьево</w:t>
      </w:r>
      <w:proofErr w:type="spellEnd"/>
      <w:r w:rsidRPr="00B05A4B">
        <w:rPr>
          <w:rFonts w:ascii="Arial" w:eastAsia="Times New Roman" w:hAnsi="Arial" w:cs="Arial"/>
          <w:sz w:val="24"/>
          <w:szCs w:val="24"/>
          <w:lang w:eastAsia="ru-RU"/>
        </w:rPr>
        <w:t xml:space="preserve">, деревня Крутое, деревня </w:t>
      </w:r>
      <w:proofErr w:type="spellStart"/>
      <w:r w:rsidRPr="00B05A4B">
        <w:rPr>
          <w:rFonts w:ascii="Arial" w:eastAsia="Times New Roman" w:hAnsi="Arial" w:cs="Arial"/>
          <w:sz w:val="24"/>
          <w:szCs w:val="24"/>
          <w:lang w:eastAsia="ru-RU"/>
        </w:rPr>
        <w:t>Яркино</w:t>
      </w:r>
      <w:proofErr w:type="spellEnd"/>
      <w:r w:rsidRPr="00B05A4B">
        <w:rPr>
          <w:rFonts w:ascii="Arial" w:eastAsia="Times New Roman" w:hAnsi="Arial" w:cs="Arial"/>
          <w:sz w:val="24"/>
          <w:szCs w:val="24"/>
          <w:lang w:eastAsia="ru-RU"/>
        </w:rPr>
        <w:t xml:space="preserve">, деревня </w:t>
      </w:r>
      <w:proofErr w:type="spellStart"/>
      <w:r w:rsidRPr="00B05A4B">
        <w:rPr>
          <w:rFonts w:ascii="Arial" w:eastAsia="Times New Roman" w:hAnsi="Arial" w:cs="Arial"/>
          <w:sz w:val="24"/>
          <w:szCs w:val="24"/>
          <w:lang w:eastAsia="ru-RU"/>
        </w:rPr>
        <w:t>Ястребин</w:t>
      </w:r>
      <w:proofErr w:type="spellEnd"/>
      <w:r w:rsidRPr="00B05A4B">
        <w:rPr>
          <w:rFonts w:ascii="Arial" w:eastAsia="Times New Roman" w:hAnsi="Arial" w:cs="Arial"/>
          <w:sz w:val="24"/>
          <w:szCs w:val="24"/>
          <w:lang w:eastAsia="ru-RU"/>
        </w:rPr>
        <w:t xml:space="preserve"> Колодезь, ж/д. комбинат 386 км.</w:t>
      </w:r>
    </w:p>
    <w:p w14:paraId="7970AE49"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1.4. Учредителем Территориального отдела является администрация округа.</w:t>
      </w:r>
    </w:p>
    <w:p w14:paraId="72DB0CB8"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1.5. Территориальный отдел в своей деятельности руководствуется Конституцией Российской Федерации, международными договорами Российской Федерации, федеральными конституционными законами, федеральными законами, иными нормативными правовыми актами Российской Федерации, Уставом Липецкой области, областными законами, иными нормативными правовыми актами Липецкой области, Уставом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муниципального округа Липецкой области Российской Федерации, иными муниципальными правовыми актами и настоящим Положением.</w:t>
      </w:r>
    </w:p>
    <w:p w14:paraId="5883E5C1"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1.6. Полное наименование юридического лица: </w:t>
      </w:r>
      <w:proofErr w:type="spellStart"/>
      <w:r w:rsidRPr="00B05A4B">
        <w:rPr>
          <w:rFonts w:ascii="Arial" w:eastAsia="Times New Roman" w:hAnsi="Arial" w:cs="Arial"/>
          <w:sz w:val="24"/>
          <w:szCs w:val="24"/>
          <w:lang w:eastAsia="ru-RU"/>
        </w:rPr>
        <w:t>Становлянский</w:t>
      </w:r>
      <w:proofErr w:type="spellEnd"/>
      <w:r w:rsidRPr="00B05A4B">
        <w:rPr>
          <w:rFonts w:ascii="Arial" w:eastAsia="Times New Roman" w:hAnsi="Arial" w:cs="Arial"/>
          <w:sz w:val="24"/>
          <w:szCs w:val="24"/>
          <w:lang w:eastAsia="ru-RU"/>
        </w:rPr>
        <w:t xml:space="preserve"> территориальный отдел администрации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муниципального округа Липецкой области Российской Федерации.</w:t>
      </w:r>
    </w:p>
    <w:p w14:paraId="57120124"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Сокращенное наименование юридического лица: </w:t>
      </w:r>
      <w:proofErr w:type="spellStart"/>
      <w:r w:rsidRPr="00B05A4B">
        <w:rPr>
          <w:rFonts w:ascii="Arial" w:eastAsia="Times New Roman" w:hAnsi="Arial" w:cs="Arial"/>
          <w:sz w:val="24"/>
          <w:szCs w:val="24"/>
          <w:lang w:eastAsia="ru-RU"/>
        </w:rPr>
        <w:t>Становлянский</w:t>
      </w:r>
      <w:proofErr w:type="spellEnd"/>
      <w:r w:rsidRPr="00B05A4B">
        <w:rPr>
          <w:rFonts w:ascii="Arial" w:eastAsia="Times New Roman" w:hAnsi="Arial" w:cs="Arial"/>
          <w:sz w:val="24"/>
          <w:szCs w:val="24"/>
          <w:lang w:eastAsia="ru-RU"/>
        </w:rPr>
        <w:t xml:space="preserve"> территориальный отдел администрации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округа.</w:t>
      </w:r>
    </w:p>
    <w:p w14:paraId="68C2AEB9"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lastRenderedPageBreak/>
        <w:t>1.7. Территориальный отдел наделен правами юридического лица, является муниципальным казенным учреждением, имеет самостоятельную бюджетную смету, лицевой счет в органах казначейства, печать, бланк и штампы со своим наименованием, может заключать договоры с представителями и организациями, гражданами по вопросам своей деятельности, осуществлять другие действия в пределах полномочий, установленных настоящим Положением.</w:t>
      </w:r>
    </w:p>
    <w:p w14:paraId="0FB5D796"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1.8. Территориальный отдел подотчетен главе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округа.</w:t>
      </w:r>
    </w:p>
    <w:p w14:paraId="4E1C49F1"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1.9. Финансирование расходов на содержание Территориального отдела осуществляется за счет средств бюджета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округа в пределах выделенных на эти цели ассигнований.</w:t>
      </w:r>
    </w:p>
    <w:p w14:paraId="2E4D8216"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1.10. Территориальный отдел в соответствии с федеральным, областным законодательством и правовыми актами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округа имеет право открывать счета в Федеральном казначействе России.</w:t>
      </w:r>
    </w:p>
    <w:p w14:paraId="6E84502B"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1.11. Территориальный отдел может от своего имени приобретать и осуществлять имущественные и </w:t>
      </w:r>
      <w:proofErr w:type="gramStart"/>
      <w:r w:rsidRPr="00B05A4B">
        <w:rPr>
          <w:rFonts w:ascii="Arial" w:eastAsia="Times New Roman" w:hAnsi="Arial" w:cs="Arial"/>
          <w:sz w:val="24"/>
          <w:szCs w:val="24"/>
          <w:lang w:eastAsia="ru-RU"/>
        </w:rPr>
        <w:t>личные неимущественные права</w:t>
      </w:r>
      <w:proofErr w:type="gramEnd"/>
      <w:r w:rsidRPr="00B05A4B">
        <w:rPr>
          <w:rFonts w:ascii="Arial" w:eastAsia="Times New Roman" w:hAnsi="Arial" w:cs="Arial"/>
          <w:sz w:val="24"/>
          <w:szCs w:val="24"/>
          <w:lang w:eastAsia="ru-RU"/>
        </w:rPr>
        <w:t xml:space="preserve"> и обязанности, осуществляет полномочия субъекта права оперативного управления в отношении муниципального и государственного имущества, числящегося на его балансе.</w:t>
      </w:r>
    </w:p>
    <w:p w14:paraId="65047B14"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1.12. Территориальный отдел осуществляет свою деятельность как непосредственно, так и во взаимодействии с другими отраслевыми (функциональными) и территориальными органами администрации округа, иными организациями, юридическими и физическими лицами.</w:t>
      </w:r>
    </w:p>
    <w:p w14:paraId="77F29909"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1.13. Территориальный отдел вправе в пределах своих полномочий выступать от своего имени в суде истцом и ответчиком, вступать в правоотношения с другими физическими и юридическими лицами в соответствии с действующим законодательством Российской Федерации.</w:t>
      </w:r>
    </w:p>
    <w:p w14:paraId="30E5E841"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1.14. Место нахождения Отдела: Липецкая область, </w:t>
      </w:r>
      <w:proofErr w:type="spellStart"/>
      <w:r w:rsidRPr="00B05A4B">
        <w:rPr>
          <w:rFonts w:ascii="Arial" w:eastAsia="Times New Roman" w:hAnsi="Arial" w:cs="Arial"/>
          <w:sz w:val="24"/>
          <w:szCs w:val="24"/>
          <w:lang w:eastAsia="ru-RU"/>
        </w:rPr>
        <w:t>Становлянский</w:t>
      </w:r>
      <w:proofErr w:type="spellEnd"/>
      <w:r w:rsidRPr="00B05A4B">
        <w:rPr>
          <w:rFonts w:ascii="Arial" w:eastAsia="Times New Roman" w:hAnsi="Arial" w:cs="Arial"/>
          <w:sz w:val="24"/>
          <w:szCs w:val="24"/>
          <w:lang w:eastAsia="ru-RU"/>
        </w:rPr>
        <w:t xml:space="preserve"> округ, село Становое.</w:t>
      </w:r>
    </w:p>
    <w:p w14:paraId="7F0BD45C"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Юридический адрес Отдела: 399710, Российская Федерация, Липецкая область, </w:t>
      </w:r>
      <w:proofErr w:type="spellStart"/>
      <w:r w:rsidRPr="00B05A4B">
        <w:rPr>
          <w:rFonts w:ascii="Arial" w:eastAsia="Times New Roman" w:hAnsi="Arial" w:cs="Arial"/>
          <w:sz w:val="24"/>
          <w:szCs w:val="24"/>
          <w:lang w:eastAsia="ru-RU"/>
        </w:rPr>
        <w:t>Становлянский</w:t>
      </w:r>
      <w:proofErr w:type="spellEnd"/>
      <w:r w:rsidRPr="00B05A4B">
        <w:rPr>
          <w:rFonts w:ascii="Arial" w:eastAsia="Times New Roman" w:hAnsi="Arial" w:cs="Arial"/>
          <w:sz w:val="24"/>
          <w:szCs w:val="24"/>
          <w:lang w:eastAsia="ru-RU"/>
        </w:rPr>
        <w:t xml:space="preserve"> округ, село Становое, улица Советская, дом 32.</w:t>
      </w:r>
    </w:p>
    <w:p w14:paraId="03DEC9F5"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w:t>
      </w:r>
    </w:p>
    <w:p w14:paraId="14F66B49" w14:textId="77777777" w:rsidR="000D48CE" w:rsidRPr="00B05A4B" w:rsidRDefault="000D48CE" w:rsidP="000D48CE">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B05A4B">
        <w:rPr>
          <w:rFonts w:ascii="Arial" w:eastAsia="Times New Roman" w:hAnsi="Arial" w:cs="Arial"/>
          <w:b/>
          <w:bCs/>
          <w:kern w:val="36"/>
          <w:sz w:val="32"/>
          <w:szCs w:val="32"/>
          <w:lang w:eastAsia="ru-RU"/>
        </w:rPr>
        <w:t>2. Цели и задачи Территориального отдела</w:t>
      </w:r>
    </w:p>
    <w:p w14:paraId="4C7E9A99"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w:t>
      </w:r>
    </w:p>
    <w:p w14:paraId="2FFDB992"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2.1. Основными целями деятельности Территориального отдела являются:</w:t>
      </w:r>
    </w:p>
    <w:p w14:paraId="33C4F5A6"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 организация работы с населением, проживающим на подведомственной территории;</w:t>
      </w:r>
    </w:p>
    <w:p w14:paraId="2610B274"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2) осуществление полномочий по созданию благоприятных условий жизнедеятельности и удовлетворение потребностей населения на подведомственной территории;</w:t>
      </w:r>
    </w:p>
    <w:p w14:paraId="699ADB1D"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3) обеспечение и контроль за реализацией основных направлений социально-экономической политики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муниципального округа Липецкой области Российской Федерации;</w:t>
      </w:r>
    </w:p>
    <w:p w14:paraId="74D4D29B"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2.2. Основными задачами Территориального отдела являются:</w:t>
      </w:r>
    </w:p>
    <w:p w14:paraId="23A073CE"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 реализация функций, закрепленных за Территориальным отделом, указанных в разделе 3 настоящего Положения;</w:t>
      </w:r>
    </w:p>
    <w:p w14:paraId="5D87641A"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2) обеспечение прав граждан на участие в решении вопросов местного значения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муниципального округа Липецкой области Российской Федерации.</w:t>
      </w:r>
    </w:p>
    <w:p w14:paraId="2E18111D"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w:t>
      </w:r>
    </w:p>
    <w:p w14:paraId="6C554CF0" w14:textId="77777777" w:rsidR="000D48CE" w:rsidRPr="00B05A4B" w:rsidRDefault="000D48CE" w:rsidP="000D48CE">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B05A4B">
        <w:rPr>
          <w:rFonts w:ascii="Arial" w:eastAsia="Times New Roman" w:hAnsi="Arial" w:cs="Arial"/>
          <w:b/>
          <w:bCs/>
          <w:kern w:val="36"/>
          <w:sz w:val="32"/>
          <w:szCs w:val="32"/>
          <w:lang w:eastAsia="ru-RU"/>
        </w:rPr>
        <w:t>3. Функции Территориального отдела</w:t>
      </w:r>
    </w:p>
    <w:p w14:paraId="1F75975D"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w:t>
      </w:r>
    </w:p>
    <w:p w14:paraId="7D3C8E24"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3.1. В целях создания условий для организации досуга и обеспечения жителей услугами организаций культуры:</w:t>
      </w:r>
    </w:p>
    <w:p w14:paraId="17260699"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lastRenderedPageBreak/>
        <w:t xml:space="preserve">1) участвует в планировании, организации и проведении культурно-массовых и спортивных мероприятий путем направления предложений в отдел культуры, спорта и молодежной политики администрации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округа для включения в план их проведения, взаимодействует с организациями различных форм собственности в целях развития культурного пространства на подведомственной территории;</w:t>
      </w:r>
    </w:p>
    <w:p w14:paraId="28D7D774"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2) участвует в работе по сохранению, возрождению и развитию народных художественных промыслов на подведомственной территории;</w:t>
      </w:r>
    </w:p>
    <w:p w14:paraId="7B7135A2"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3) участвует в работе по сохранению, использованию и популяризации объектов культурного наследия (памятников истории и культуры), находящихся в муниципальной собственности, охране объектов культурного наследия на подведомственной территории;</w:t>
      </w:r>
    </w:p>
    <w:p w14:paraId="41238668"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4) создает условия для развития туризма.</w:t>
      </w:r>
    </w:p>
    <w:p w14:paraId="0AE815AE"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3.2. В целях обеспечения условий для развития физической культуры, школьного спорта и массового спорта, организации проведения официальных физкультурно-оздоровительных и спортивных мероприятий:</w:t>
      </w:r>
    </w:p>
    <w:p w14:paraId="04947C25"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1) участвует в планировании, организации и проведении спортивных мероприятий путем направления предложений в отдел культуры, спорта и молодежной политики администрации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округа для включения в план их проведения;</w:t>
      </w:r>
    </w:p>
    <w:p w14:paraId="4F6B594E"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2) содействует в обустройстве спортивных площадок, иных спортивных сооружений во дворах жилых домов, на территориях со свободным доступом.</w:t>
      </w:r>
    </w:p>
    <w:p w14:paraId="644DD236"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3) организует работу по вовлечению и пропаганде населения для участия в Всероссийском физкультурно-спортивного комплексе "Готов к Труду и Обороне" (далее - ВФСК "ГТО") на подведомственной территории.</w:t>
      </w:r>
    </w:p>
    <w:p w14:paraId="18864965"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3.3. В целях организации и проведения мероприятий по работе с детьми и молодежью:</w:t>
      </w:r>
    </w:p>
    <w:p w14:paraId="72BA711E"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shd w:val="clear" w:color="auto" w:fill="FFFFFF"/>
          <w:lang w:eastAsia="ru-RU"/>
        </w:rPr>
        <w:t>1) участвует в организации и проведении мероприятий для детей и молодежи путем направления предложений в уполномоченное подразделение для включения в план их проведения</w:t>
      </w:r>
      <w:r w:rsidRPr="00B05A4B">
        <w:rPr>
          <w:rFonts w:ascii="Arial" w:eastAsia="Times New Roman" w:hAnsi="Arial" w:cs="Arial"/>
          <w:sz w:val="24"/>
          <w:szCs w:val="24"/>
          <w:lang w:eastAsia="ru-RU"/>
        </w:rPr>
        <w:t>;</w:t>
      </w:r>
    </w:p>
    <w:p w14:paraId="75928C66"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2) осуществляет организационную и информационную поддержку молодежных общественных объединений;</w:t>
      </w:r>
    </w:p>
    <w:p w14:paraId="122112AE"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3) взаимодействует с образовательными организациями по вопросам организации и проведения мероприятий с детьми и молодежью;</w:t>
      </w:r>
    </w:p>
    <w:p w14:paraId="19D646CC"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4) организует участие представителей молодежи в мероприятиях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округа в сфере молодежной политики.</w:t>
      </w:r>
    </w:p>
    <w:p w14:paraId="4C66D2AE"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3.4. В целях организации в реализации мероприятий, направленных на социальную поддержку населения:</w:t>
      </w:r>
    </w:p>
    <w:p w14:paraId="1FAD3D7F"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 обеспечивает условия по оказанию медицинского и социального обслуживания населения, предоставления мер социальной защиты и поддержки;</w:t>
      </w:r>
    </w:p>
    <w:p w14:paraId="541CF446"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2) предоставляет информацию, необходимую для ведения учета ветеранов войны и труда, многодетных семей, неблагополучных семей, инвалидов в орган, осуществляющий учет указанных категорий лиц;</w:t>
      </w:r>
    </w:p>
    <w:p w14:paraId="75D3F1AD"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3) осуществляет подготовку характеристик граждан, проживающих на подведомственной территории, выдачу справок населению;</w:t>
      </w:r>
    </w:p>
    <w:p w14:paraId="5EEB684A"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4) организует участие граждан в мероприятиях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округа Липецкой области в сфере социальной политики (форумах, конкурсах, акциях);</w:t>
      </w:r>
    </w:p>
    <w:p w14:paraId="080CD533"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5) взаимодействует с комиссией по делам несовершеннолетних и защите их прав в работе с неблагополучными семьями и по профилактике правонарушений несовершеннолетних и защите их прав;</w:t>
      </w:r>
    </w:p>
    <w:p w14:paraId="6F5BB1BC"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lastRenderedPageBreak/>
        <w:t>6) взаимодействует с отделом опеки и попечительства по вопросу своевременного выявления и оформления под опеку детей-сирот и детей, оставшихся без попечения родителей;</w:t>
      </w:r>
    </w:p>
    <w:p w14:paraId="2BBE5995"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7) участвует в осуществлении деятельности по опеке и попечительству в части взаимодействия с опекунами, оказывает содействие в обследовании жилищно-бытовых условий семей, находящихся под опекой, или семей, находящихся в трудной жизненной ситуации;</w:t>
      </w:r>
    </w:p>
    <w:p w14:paraId="407F6C57"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8) оказывает содействие в выполнении мероприятий по обеспечению жителей на подведомственной территории услугами связи, общественного питания, торговли и бытового обслуживания, почтовой связи, аптечной сети;</w:t>
      </w:r>
    </w:p>
    <w:p w14:paraId="736C1CD2"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9) участвует в организации увековечения памяти ветеранов ВОВ, локальных конфликтов, почетных граждан, выдающихся деятелей Отечества и знаменитых земляков в </w:t>
      </w:r>
      <w:proofErr w:type="spellStart"/>
      <w:r w:rsidRPr="00B05A4B">
        <w:rPr>
          <w:rFonts w:ascii="Arial" w:eastAsia="Times New Roman" w:hAnsi="Arial" w:cs="Arial"/>
          <w:sz w:val="24"/>
          <w:szCs w:val="24"/>
          <w:lang w:eastAsia="ru-RU"/>
        </w:rPr>
        <w:t>Становлянском</w:t>
      </w:r>
      <w:proofErr w:type="spellEnd"/>
      <w:r w:rsidRPr="00B05A4B">
        <w:rPr>
          <w:rFonts w:ascii="Arial" w:eastAsia="Times New Roman" w:hAnsi="Arial" w:cs="Arial"/>
          <w:sz w:val="24"/>
          <w:szCs w:val="24"/>
          <w:lang w:eastAsia="ru-RU"/>
        </w:rPr>
        <w:t xml:space="preserve"> муниципальном округе Липецкой области Российской Федерации.</w:t>
      </w:r>
    </w:p>
    <w:p w14:paraId="159A8E9D"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3.5. В рамках участия в реализации мероприятий, направленных на развитие институтов гражданского общества:</w:t>
      </w:r>
    </w:p>
    <w:p w14:paraId="655DED48"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 взаимодействует с ячейками местных отделений общественных организаций ветеранов и инвалидов по вопросам их уставной деятельности;</w:t>
      </w:r>
    </w:p>
    <w:p w14:paraId="5F64D199"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2) содействует созданию органов территориального общественного самоуправления, взаимодействует с органами территориального общественного самоуправления, общественными и иными некоммерческими организациями, религиозными объединениями, осуществляющими деятельность на подведомственной территории, по вопросам, отнесенным к компетенции Территориального отдела;</w:t>
      </w:r>
    </w:p>
    <w:p w14:paraId="39C9D0BF"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3) содействует с общественными организациями, осуществляющими свою деятельность на подведомственной территории, в реализации социально-значимых проектов;</w:t>
      </w:r>
    </w:p>
    <w:p w14:paraId="0E59F406"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4) участвует в создании и организации деятельности института старост;</w:t>
      </w:r>
    </w:p>
    <w:p w14:paraId="2BF34C58"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5) осуществляет мониторинг общественного мнения, прогнозирует возможное обострение социальной напряженности, принимает профилактические меры по предупреждению конфликтов;</w:t>
      </w:r>
    </w:p>
    <w:p w14:paraId="2FC48E5B"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6) оказывает содействие депутатам Совета депутатов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округа, избирательным комиссиям, комиссиям референдума в проведении на подведомственной территории референдумов, выборов должностных лиц, органов государственной власти и местного самоуправления.</w:t>
      </w:r>
    </w:p>
    <w:p w14:paraId="2296105A"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3.6. В рамках участия в реализации мероприятий, направленных на комплексное развитие подведомственной территории:</w:t>
      </w:r>
    </w:p>
    <w:p w14:paraId="71FE179F"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1) вносит предложения по разработке программных документов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округа, нацеленных на социально-экономические развитие территории (стратегий, программ, планов и т.п.);</w:t>
      </w:r>
    </w:p>
    <w:p w14:paraId="3BDD212E"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2) осуществляет реализацию мероприятий, направленных на комплексное развитие подведомственной территории;</w:t>
      </w:r>
    </w:p>
    <w:p w14:paraId="2D4EA346"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3) контролирует качество и своевременность работ, проводимых в рамках муниципальных контрактов по строительству, реконструкции, капитальному ремонту, обустройству объектов социальной/инженерной инфраструктуры;</w:t>
      </w:r>
    </w:p>
    <w:p w14:paraId="3CDA8BCC"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4) участвует в работе комиссии по приёмке выполненных работ в рамках муниципальных контрактов по строительству, реконструкции, капитальному ремонту, обустройству объектов социальной/инженерной инфраструктуры;</w:t>
      </w:r>
    </w:p>
    <w:p w14:paraId="2731E302"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5) организует реализацию инициативных проектов на подведомственной территории.</w:t>
      </w:r>
    </w:p>
    <w:p w14:paraId="3FDE8BA8"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3.7. В сфере градостроительной деятельности и земельных отношений в пределах полномочий, установленных законодательством:</w:t>
      </w:r>
    </w:p>
    <w:p w14:paraId="57A09441"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lastRenderedPageBreak/>
        <w:t>1) дает рекомендации и пояснения при принятии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p w14:paraId="466474DA"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2) участвует в осмотре зданий, сооружений и по его результатам участвует в выдачи рекомендаций об устранении выявленных нарушений в ходе таких осмотров, в порядке, установленном Советом депутатов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округа.</w:t>
      </w:r>
    </w:p>
    <w:p w14:paraId="16E3B6F9"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3.8. В целях присвоения адресов объектам адресации, наименований элементам улично-дорожной сети и элементам планировочной структуры:</w:t>
      </w:r>
    </w:p>
    <w:p w14:paraId="38EF37E3"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 присваивает адреса объектам адресации, проводит изменение, аннулирование адресов;</w:t>
      </w:r>
    </w:p>
    <w:p w14:paraId="4C3FD99A"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2) присваивает наименования элементам планировочной структуры, проводит изменение, аннулирование таких наименований;</w:t>
      </w:r>
    </w:p>
    <w:p w14:paraId="488BD67E"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3) осуществляет размещение информации в государственном адресном реестре.</w:t>
      </w:r>
    </w:p>
    <w:p w14:paraId="37B068AE"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3.9. В целях организации электро- тепло- газо- и водоснабжения населения, водоотведения, снабжения населения топливом в пределах полномочий, установленных законодательством:</w:t>
      </w:r>
    </w:p>
    <w:p w14:paraId="05ACAAF0"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 вносит предложения для включения в сводный план мероприятий по подготовке объектов топливно-энергетического и жилищно-коммунального комплекса для работы в осенне-зимнем (отопительном) периоде;</w:t>
      </w:r>
    </w:p>
    <w:p w14:paraId="4C2676DA"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2) обеспечивает информирование уполномоченных подразделений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округа Липецкой области об аварийных, экстренных ситуациях в сфере организации электро- тепло- газо- и водоснабжения населения, возникающих на подведомственной территории;</w:t>
      </w:r>
    </w:p>
    <w:p w14:paraId="7AAA75D7"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3) оказывает содействие в организации ремонтов объектов коммунальной инфраструктуры;</w:t>
      </w:r>
    </w:p>
    <w:p w14:paraId="7877A17A"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4) участвует в организации ликвидации аварий на объектах муниципальной собственности;</w:t>
      </w:r>
    </w:p>
    <w:p w14:paraId="207AC693"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5) взаимодействуют с поставщиками электроэнергии при возникновении аварий на электрических сетях;</w:t>
      </w:r>
    </w:p>
    <w:p w14:paraId="2120B59E"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6) информирует жителей, проживающих на подведомственной территории, и организации о сроках ограничений (прекращения) оказания жилищно-коммунальной услуги и принимаемых мерах по устранению аварий;</w:t>
      </w:r>
    </w:p>
    <w:p w14:paraId="7EE43B6C"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7) оказывает содействие уполномоченному подразделению (должностному лицу) администрации округа в осуществлении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14C893F3"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3.10. В целях обеспечения нуждающихся в жилых помещениях малоимущих граждан жилыми помещениями, организации строительства и содержания муниципального жилищного фонда:</w:t>
      </w:r>
    </w:p>
    <w:p w14:paraId="6DE0928A"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 участвует в комиссиях в установленном порядке для оценки и обследования помещений в целях признания их жилыми помещениями, жилых помещений - пригодными (непригодным) для проживания граждан, многоквартирных домов - аварийным и подлежащим сносу или реконструкции, а также жилых помещений и домов всех форм собственности;</w:t>
      </w:r>
    </w:p>
    <w:p w14:paraId="5B6299FD"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lastRenderedPageBreak/>
        <w:t>2) участвует в подготовке конкурсной документации для проведения открытого конкурса по отбору управляющих организаций на право управления многоквартирными домами;</w:t>
      </w:r>
    </w:p>
    <w:p w14:paraId="70BA6170"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3) организует проведение общих собраний собственников жилых помещений в многоквартирных домах от имени администрации округа в случаях, установленных законодательством;</w:t>
      </w:r>
    </w:p>
    <w:p w14:paraId="3939006C"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4) информирует уполномоченное подразделение администрации округа о проводимых общих собраниях собственников жилых помещений на подведомственной территории, а также о перечне вопросов, поставленных перед такими собраниями;</w:t>
      </w:r>
    </w:p>
    <w:p w14:paraId="5AD1F717"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5) участвует от имени администрации округа в проведении общих собраний собственников жилых помещений на подведомственной территории;</w:t>
      </w:r>
    </w:p>
    <w:p w14:paraId="44010E9D"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6) принимает, проводит первичную проверку правильности и комплектности заявлений и документов для заключения договоров социального найма, специализированного найма, обеспечивает их передачу в уполномоченный орган администрации округа;</w:t>
      </w:r>
    </w:p>
    <w:p w14:paraId="779A6E08"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shd w:val="clear" w:color="auto" w:fill="FFFFFF"/>
          <w:lang w:eastAsia="ru-RU"/>
        </w:rPr>
        <w:t>7) оказывает содействие уполномоченному подразделению (должностному лицу) администрации округа в осуществлении муниципального жилищного контроля.</w:t>
      </w:r>
    </w:p>
    <w:p w14:paraId="7A7C104E"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3.11. В рамках участия в работе с населением в сфере земельного законодательства и имущественных отношений:</w:t>
      </w:r>
    </w:p>
    <w:p w14:paraId="048A73A8"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 информирует уполномоченный орган администрации округа, осуществляющий функции управления в сфере земельных отношений, о нарушениях земельного законодательства на подведомственной территории;</w:t>
      </w:r>
    </w:p>
    <w:p w14:paraId="4E839620"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2) вносит предложения по подбору земельных участков в целях реализации инвестиционных проектов на подведомственной территории;</w:t>
      </w:r>
    </w:p>
    <w:p w14:paraId="292315E7"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3) выявляет бесхозяйное недвижимое имущество на подведомственной территории, в том числе бесхозяйные объекты тепловых, газовых сетей и сетей электроснабжения, водоснабжения и водоотведения, автомобильных дорог, внутриквартальных проездов, сетей ливневой канализации, сетей наружного освещения и направляет информацию о выявленных объектах в уполномоченный орган администрации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округа;</w:t>
      </w:r>
    </w:p>
    <w:p w14:paraId="420C154F"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4) осуществляет работу: по ведению </w:t>
      </w:r>
      <w:proofErr w:type="spellStart"/>
      <w:r w:rsidRPr="00B05A4B">
        <w:rPr>
          <w:rFonts w:ascii="Arial" w:eastAsia="Times New Roman" w:hAnsi="Arial" w:cs="Arial"/>
          <w:sz w:val="24"/>
          <w:szCs w:val="24"/>
          <w:lang w:eastAsia="ru-RU"/>
        </w:rPr>
        <w:t>похозяйственного</w:t>
      </w:r>
      <w:proofErr w:type="spellEnd"/>
      <w:r w:rsidRPr="00B05A4B">
        <w:rPr>
          <w:rFonts w:ascii="Arial" w:eastAsia="Times New Roman" w:hAnsi="Arial" w:cs="Arial"/>
          <w:sz w:val="24"/>
          <w:szCs w:val="24"/>
          <w:lang w:eastAsia="ru-RU"/>
        </w:rPr>
        <w:t xml:space="preserve"> учёта, выдаче населению справок и выписок из </w:t>
      </w:r>
      <w:proofErr w:type="spellStart"/>
      <w:r w:rsidRPr="00B05A4B">
        <w:rPr>
          <w:rFonts w:ascii="Arial" w:eastAsia="Times New Roman" w:hAnsi="Arial" w:cs="Arial"/>
          <w:sz w:val="24"/>
          <w:szCs w:val="24"/>
          <w:lang w:eastAsia="ru-RU"/>
        </w:rPr>
        <w:t>похозяйственных</w:t>
      </w:r>
      <w:proofErr w:type="spellEnd"/>
      <w:r w:rsidRPr="00B05A4B">
        <w:rPr>
          <w:rFonts w:ascii="Arial" w:eastAsia="Times New Roman" w:hAnsi="Arial" w:cs="Arial"/>
          <w:sz w:val="24"/>
          <w:szCs w:val="24"/>
          <w:lang w:eastAsia="ru-RU"/>
        </w:rPr>
        <w:t xml:space="preserve"> книг в соответствии с Федеральным законом </w:t>
      </w:r>
      <w:hyperlink r:id="rId8" w:history="1">
        <w:r w:rsidRPr="00B05A4B">
          <w:rPr>
            <w:rFonts w:ascii="Arial" w:eastAsia="Times New Roman" w:hAnsi="Arial" w:cs="Arial"/>
            <w:sz w:val="24"/>
            <w:szCs w:val="24"/>
            <w:lang w:eastAsia="ru-RU"/>
          </w:rPr>
          <w:t>от 7 июля 2003 года № 112-ФЗ</w:t>
        </w:r>
      </w:hyperlink>
      <w:r w:rsidRPr="00B05A4B">
        <w:rPr>
          <w:rFonts w:ascii="Arial" w:eastAsia="Times New Roman" w:hAnsi="Arial" w:cs="Arial"/>
          <w:sz w:val="24"/>
          <w:szCs w:val="24"/>
          <w:lang w:eastAsia="ru-RU"/>
        </w:rPr>
        <w:t xml:space="preserve"> "О личном подсобном хозяйстве";</w:t>
      </w:r>
    </w:p>
    <w:p w14:paraId="649A6218"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5) принимает заявления о регистрации по месту жительства и по месту пребывания в муниципальном жилищном фонде, обеспечивает их прием, передачу, хранение;</w:t>
      </w:r>
    </w:p>
    <w:p w14:paraId="11B2303A"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6) является инициатором публичных слушаний по вопросам о предоставлении разрешений на отклонение от предельных параметров разрешенного строительства;</w:t>
      </w:r>
    </w:p>
    <w:p w14:paraId="7BF0DE0F"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7) обеспечивает в случае необходимости уполномоченный орган администрации округа фото- и видеоматериалами в отношении имущества округа, расположенного на подведомственной территории;</w:t>
      </w:r>
    </w:p>
    <w:p w14:paraId="6283E01B"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8) осуществляет сбор информации о муниципальном имуществе, расположенном на подведомственной территории, и её передаче в уполномоченные органы администрации округа;</w:t>
      </w:r>
    </w:p>
    <w:p w14:paraId="783952FB"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9) является инициатором публичных слушаний по вопросам о предоставлении разрешений на условно разрешенный вид использовании объектов капитального строительства или земельного участка;</w:t>
      </w:r>
    </w:p>
    <w:p w14:paraId="4A316BF5"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lastRenderedPageBreak/>
        <w:t>10) составляет список лиц (при их наличии), земельные доли которых могут быть признаны невостребованными, опубликовывает список невостребованных земельных долей в средствах массовой информации, представляет список невостребованных земельных долей на утверждение общему собранию участников долевой собственности, направляет список невостребованных земельных долей на утверждение главе муниципального округа, осуществляет мероприятия по организации общего собрания участников долевой собственности на земельные участки сельскохозяйственного назначения;</w:t>
      </w:r>
    </w:p>
    <w:p w14:paraId="65076ABF"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11) уведомляет уполномоченный орган администрации округа при обнаружении брошенного автотранспорта. </w:t>
      </w:r>
    </w:p>
    <w:p w14:paraId="68970BEF"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3.12. В сфере дорожной деятельности в отношении автомобильных дорог общего пользования местного значения в границах населенных пунктов и вне границ населенных пунктов, в пределах полномочий, установленных федеральным и областным законодательством, правовыми актами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округа Липецкой области:</w:t>
      </w:r>
    </w:p>
    <w:p w14:paraId="05B1B4E8"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 осуществляет дорожную деятельность в отношении автомобильных дорог общего пользования местного значения в границах ответственности Территориального отдела, в части, касающейся выполнения работ по их содержанию, исходя из классификации, устанавливающей состав и виды работ, выполняемых при содержании автомобильных дорог, утверждаемой нормативным актом Министерства транспорта Российской Федерации, и в соответствии с правовым актом администрации округа, определяющим (утверждающим) состав и виды работ по содержанию автомобильных дорог общего пользования местного значения муниципального образования;</w:t>
      </w:r>
    </w:p>
    <w:p w14:paraId="0D75DD09"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2) осуществляет контроль за содержанием дворовых территорий многоквартирных домов, проездов к дворовым территориям многоквартирных домов населенных пунктов, расположенных на подведомственной территории;</w:t>
      </w:r>
    </w:p>
    <w:p w14:paraId="7DAD50F2"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3) участвует (по мере необходимости) в комиссии по приемке выполненных работ по ремонту автомобильных дорог общего пользования местного значения и или дорожных сооружений на них, ремонту дворовых территорий многоквартирных домов, проездов к дворовым территориям многоквартирных домов, в устройстве и содержании технических средств организации дорожного движения, расположенных на подведомственной территории;</w:t>
      </w:r>
    </w:p>
    <w:p w14:paraId="7D075A55"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4) вносит в уполномоченное подразделение администрации округа предложения по организации дорожного движения;</w:t>
      </w:r>
    </w:p>
    <w:p w14:paraId="1E2169FD"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5) информирует уполномоченное подразделение администрации органа об аварийных участках дорог, расположенных на подведомственной территории;</w:t>
      </w:r>
    </w:p>
    <w:p w14:paraId="02EBD32D"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6) заключает муниципальные контракты (договоры оказания услуг) по содержанию автомобильных дорог общего пользования местного значения на подведомственной территории и осуществляет контроль за их исполнением;</w:t>
      </w:r>
    </w:p>
    <w:p w14:paraId="2C1104AB"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7) вносит в уполномоченный орган администрации округа предложения по изменению и развитию маршрутной сети регулярных перевозок пассажиров и багажа автомобильным транспортом общего пользования, расписания его движения между населенными пунктами округа;</w:t>
      </w:r>
    </w:p>
    <w:p w14:paraId="23ECEB1E"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8) оказывает содействие уполномоченному подразделению (должностному лицу) администрации округа в осуществлении муниципального контроля на автомобильном транспорте, городском наземном электрическом транспорте и в дорожном хозяйстве.</w:t>
      </w:r>
    </w:p>
    <w:p w14:paraId="5304A3F5"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3.13. В целях организации благоустройства территории, а также организация использования, охраны, защиты, воспроизводства лесов особо охраняемых природных территорий, расположенных в границах населенных пунктов:</w:t>
      </w:r>
    </w:p>
    <w:p w14:paraId="7412C179"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lastRenderedPageBreak/>
        <w:t>1) вносит предложения по совершенствованию нормативных правовых актов в области благоустройства, озеленения и санитарной очистки территории;</w:t>
      </w:r>
    </w:p>
    <w:p w14:paraId="0E952623"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2) разрабатывает и согласовывает схемы прилегающих территорий;</w:t>
      </w:r>
    </w:p>
    <w:p w14:paraId="0AE4C4D7"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3) формирует и оформляет заказы на поставку товаров, выполнение работ, оказание услуг по вопросам благоустройства;</w:t>
      </w:r>
    </w:p>
    <w:p w14:paraId="05602175"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4) участвует в приемке поставленных товаров, выполненных работ в области благоустройства;</w:t>
      </w:r>
    </w:p>
    <w:p w14:paraId="53F04591"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5) участвует в организации разработки, согласования и утверждения схемы размещения рекламных конструкций;</w:t>
      </w:r>
    </w:p>
    <w:p w14:paraId="43A9B121"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6) организует и проводит сезонные мероприятия и месячники по благоустройству, озеленению и санитарной очистке территории;</w:t>
      </w:r>
    </w:p>
    <w:p w14:paraId="5FFD1694"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7) организует работу и контроль за строительством, оборудованием и ремонтом детских и спортивных площадок, малых архитектурных форм;</w:t>
      </w:r>
    </w:p>
    <w:p w14:paraId="0B581292"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8) организует работу, связанную с созданием зеленых зон, мест отдыха, уходом за зелеными насаждениями (посадка, пересадка, обновление, срезка, окапывание деревьев и растений), завозом растительного грунта, обустройством и ремонтом газонов, цветников и клумб, защитой насаждений от вредителей;</w:t>
      </w:r>
    </w:p>
    <w:p w14:paraId="4CCD269B"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9) контролирует сохранность и исправность скамеек, урн, домовых номеров и другой информации, тротуаров и других элементов благоустройства; принимает меры по устранению выявленных недостатков;</w:t>
      </w:r>
    </w:p>
    <w:p w14:paraId="754EF1A8"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10) организует работу по содержанию, техническому обслуживанию, эксплуатации объектов уличного освещения;</w:t>
      </w:r>
    </w:p>
    <w:p w14:paraId="7099A2B4"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11) проводит инвентаризацию сетей уличного освещения, осветительных приборов, приборов учета уличного освещения;</w:t>
      </w:r>
    </w:p>
    <w:p w14:paraId="5103CA27"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12) контролирует восстановление асфальтового покрытия и газонов после выполнения ремонтных и аварийных работ;</w:t>
      </w:r>
    </w:p>
    <w:p w14:paraId="196F1043"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13) вносит предложения при разработке Правил благоустройства и внесения в них изменений;</w:t>
      </w:r>
    </w:p>
    <w:p w14:paraId="54CFA8DD"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14) информирует уполномоченное подразделение администрации округа о выявленных нарушениях Правил благоустройства;</w:t>
      </w:r>
    </w:p>
    <w:p w14:paraId="3D8E0DE9"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15) представляет в уполномоченный орган администрации округа заявки на отлов безнадзорных животных, обитающих на подведомственной территории, контролирует их исполнение, подтверждает количество отловленных безнадзорных животных;</w:t>
      </w:r>
    </w:p>
    <w:p w14:paraId="0DB88581"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16) организует сбор сведений и подготавливает сводную информацию по благоустройству на подведомственной территории;</w:t>
      </w:r>
    </w:p>
    <w:p w14:paraId="7AE661E1"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17) рассматривает в установленные сроки в пределах своей компетенции обращения граждан, а также организаций различных правовых форм по вопросам благоустройства;</w:t>
      </w:r>
    </w:p>
    <w:p w14:paraId="7345E188"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18) оказывает содействие уполномоченному подразделению (должностному лицу) администрации округа в осуществлении муниципального контроля в сфере благоустройства, предметом которого является соблюдение правил благоустройства территории в границах ответственности Территориального отдела, в том числе требований к обеспечению доступности для инвалидов объектов социальной, инженерной и транспортной инфраструктур и представляемых услуг.</w:t>
      </w:r>
    </w:p>
    <w:p w14:paraId="5AEA14B7"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3.14. В рамках участия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14:paraId="6129A97D"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 участвует в разработке муниципальных программ в области охраны окружающей среды и экологической безопасности;</w:t>
      </w:r>
    </w:p>
    <w:p w14:paraId="165807AA"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lastRenderedPageBreak/>
        <w:t>2) готовит предложения по изменению схемы размещения мест накопления твердых коммунальных отходов (далее - ТКО), графиков вывоза ТКО;</w:t>
      </w:r>
    </w:p>
    <w:p w14:paraId="4A2AC3C6"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3) оказывает содействие населению по взаимодействию с региональным оператором по вопросам начисления оплаты за оказываемые услуги;</w:t>
      </w:r>
    </w:p>
    <w:p w14:paraId="65A5538D"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4) обеспечивает доступность контейнерных площадок для специализированного транспорта;</w:t>
      </w:r>
    </w:p>
    <w:p w14:paraId="12833326"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5) контролирует качество оказания услуг по сбору и транспортировке ТКО;</w:t>
      </w:r>
    </w:p>
    <w:p w14:paraId="4E4DF3FF"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6) отвечает за внешний вид и исправность контейнерных площадок и контейнеров, принимает меры по устранению выявленных недостатков;</w:t>
      </w:r>
    </w:p>
    <w:p w14:paraId="1F966A83"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7) контролирует качество содержания контейнерных площадок в соответствии с заключенными муниципальными контрактами.</w:t>
      </w:r>
    </w:p>
    <w:p w14:paraId="6880D424"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8) выявляет несанкционированные свалки на подведомственной территории и передает информацию в уполномоченный орган администрации округа;</w:t>
      </w:r>
    </w:p>
    <w:p w14:paraId="31575DE4"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9) по согласованию с администрацией округа подает заявки на вывоз с территории общего пользования мусора, образовавшегося в результате проведения комплексной уборки территории;</w:t>
      </w:r>
    </w:p>
    <w:p w14:paraId="7FB9D47B"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10) участвует в мероприятиях экологической направленности;</w:t>
      </w:r>
    </w:p>
    <w:p w14:paraId="17197F07"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11) участвует в экологическом просвещении населения;</w:t>
      </w:r>
    </w:p>
    <w:p w14:paraId="482AEB43"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12) организует мероприятия по ликвидации объектов, оказывающих негативное воздействие на окружающую среду, в том числе мест несанкционированного размещения отходов, и восстановлению нарушенного состояния окружающей среды;</w:t>
      </w:r>
    </w:p>
    <w:p w14:paraId="31903A43"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13) принимает меры по обеспечению экологической безопасности населения при ликвидации последствий стихийных бедствий и аварий, информирование соответствующих органов о действиях предприятий, учреждений, организаций, представляющих угрозу для окружающей среды;</w:t>
      </w:r>
    </w:p>
    <w:p w14:paraId="0517FCC7"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14) участвует в работе по реализации полномочий собственника водных объектов в пределах, установленных водным законодательством Российской Федерации,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w:t>
      </w:r>
    </w:p>
    <w:p w14:paraId="04490902"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15) осуществляет взаимодействие с органами государственного экологического контроля и надзора, правоохранительными органами в целях обеспечения экологической безопасности населения, ограничения негативного воздействия хозяйственной и иной деятельности на окружающую среду, обеспечения рационального использования природных ресурсов и восстановления нарушенного состояния окружающей среды;</w:t>
      </w:r>
    </w:p>
    <w:p w14:paraId="00EB3360"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16) выявляет объекты накопленного вреда окружающей среде и организует ликвидацию такого вреда применительно к подведомственной территории, расположенным в границах земельных участков, находящихся в собственности округа.</w:t>
      </w:r>
    </w:p>
    <w:p w14:paraId="5A1E8C57"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3.15. В целях создания условий для обеспечения жителей услугами связи и торговли:</w:t>
      </w:r>
    </w:p>
    <w:p w14:paraId="60FAD4B9"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 готовит предложения по изменению графиков и маршрутов движения выездной торговли, контролируют качество оказываемых услуг;</w:t>
      </w:r>
    </w:p>
    <w:p w14:paraId="11BFB0D3"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2) вносит предложения по размещению нестационарных торговых объектов на подведомственной территории в уполномоченный орган администрации округа;</w:t>
      </w:r>
    </w:p>
    <w:p w14:paraId="01EF4C8C"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3) оказывает содействие в выявлении самовольно установленных и незаконно размещенных нестационарных торговых объектов на подведомственной территории и передает информацию о выявленных объектах уполномоченному органу администрации округа;</w:t>
      </w:r>
    </w:p>
    <w:p w14:paraId="54584BAF"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lastRenderedPageBreak/>
        <w:t>4) участвует в определении границ, прилегающих к организациям и объектам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14:paraId="5A5C5496"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5) участвует в проведении мониторинга развития и использования связи, информационно-коммуникационных технологий, цифрового телевидения;</w:t>
      </w:r>
    </w:p>
    <w:p w14:paraId="2325F16F"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6) подготавливает предложения по развитию и расширению сети почтовой связи, а также по согласованию режима работы объектов почтовой связи организаций федеральной почтовой связи;</w:t>
      </w:r>
    </w:p>
    <w:p w14:paraId="01ABFB3B"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7) участвует в обеспечении доступа физических и юридических лиц к открытым информационным ресурсам администрации округа и Территориального отдела, за исключением информации в указанных информационных ресурсах, отнесенной в соответствии с законодательством к информации с ограниченным доступом.</w:t>
      </w:r>
    </w:p>
    <w:p w14:paraId="3DD1B9FC"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8) </w:t>
      </w:r>
      <w:r w:rsidRPr="00B05A4B">
        <w:rPr>
          <w:rFonts w:ascii="Arial" w:eastAsia="Times New Roman" w:hAnsi="Arial" w:cs="Arial"/>
          <w:sz w:val="24"/>
          <w:szCs w:val="24"/>
          <w:shd w:val="clear" w:color="auto" w:fill="FFFFFF"/>
          <w:lang w:eastAsia="ru-RU"/>
        </w:rPr>
        <w:t>согласовывает с уполномоченным органом администрации округа организацию и проведение ярмарок, торговых выставок, прочих мероприятий выездной торговли</w:t>
      </w:r>
      <w:r w:rsidRPr="00B05A4B">
        <w:rPr>
          <w:rFonts w:ascii="Arial" w:eastAsia="Times New Roman" w:hAnsi="Arial" w:cs="Arial"/>
          <w:sz w:val="24"/>
          <w:szCs w:val="24"/>
          <w:lang w:eastAsia="ru-RU"/>
        </w:rPr>
        <w:t>.</w:t>
      </w:r>
    </w:p>
    <w:p w14:paraId="31D8D131"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3.16. В целях организации ритуальных услуг и содержания мест захоронения:</w:t>
      </w:r>
    </w:p>
    <w:p w14:paraId="65DE0AB5"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 организует работу ритуальных услуг и содержание мест захоронения;</w:t>
      </w:r>
    </w:p>
    <w:p w14:paraId="124DADA7"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2) вносит предложения в порядок деятельности общественных кладбищ;</w:t>
      </w:r>
    </w:p>
    <w:p w14:paraId="490BA8B9"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3) ведёт учёт мест захоронений и обеспечивает контроль за эффективным ведением кладбищенского хозяйства;</w:t>
      </w:r>
    </w:p>
    <w:p w14:paraId="5F549EDE"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4) предоставляет в администрацию округа информацию, необходимую для формирования и ведения Реестра кладбищ, расположенных на территории округа;</w:t>
      </w:r>
    </w:p>
    <w:p w14:paraId="4C5F866F"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5) организует работу по содержанию кладбища, в том числе, по систематической и экстренной дератизации;</w:t>
      </w:r>
    </w:p>
    <w:p w14:paraId="07B53DB9"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6) заключает муниципальные контракты на содержание и уборку кладбищ;</w:t>
      </w:r>
    </w:p>
    <w:p w14:paraId="4F0D9D2D"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5) готовит предложения о приостановке или прекращении деятельности на месте погребения в случае его заполнения, а также при выявленных нарушениях санитарных и экологических требований;</w:t>
      </w:r>
    </w:p>
    <w:p w14:paraId="58539F50"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6) участвует в рассмотрении жалоб, заявлений и обращений граждан, связанных с оказанием ритуальных услуг;</w:t>
      </w:r>
    </w:p>
    <w:p w14:paraId="1B13A358"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7) выдает разрешения на захоронение.</w:t>
      </w:r>
    </w:p>
    <w:p w14:paraId="5B6E344B"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3.17. В целях обеспечения первичных мер пожарной безопасности и общественного порядка в границах населенных пунктов:</w:t>
      </w:r>
    </w:p>
    <w:p w14:paraId="2DD90C78"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 организует работу добровольной пожарной охраны, а также участие граждан в обеспечении первичных мер пожарной безопасности в иных формах и комплектует списочный состав добровольных пожарных дружин;</w:t>
      </w:r>
    </w:p>
    <w:p w14:paraId="7AC02EA8"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2) организует работу добровольных народных дружин в осуществлении охраны общественного порядка и комплектует списочный состав добровольных народных дружин;</w:t>
      </w:r>
    </w:p>
    <w:p w14:paraId="39CAE5C8"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3) составляет графики работы добровольных народных дружин и добровольных пожарных дружин и контролирует их исполнение;</w:t>
      </w:r>
    </w:p>
    <w:p w14:paraId="37DE0226"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4) взаимодействует с органами охраны правопорядка по вопросам деятельности народных дружин;</w:t>
      </w:r>
    </w:p>
    <w:p w14:paraId="5B053323"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5) обеспечивает условия для забора в любое время года воды из источников наружного водоснабжения, организует своевременную очистку в любое время года дорог, проездов к зданиям и сооружениям, содержание систем противопожарного водоснабжения с обеспечением требуемого расхода воды;</w:t>
      </w:r>
    </w:p>
    <w:p w14:paraId="71879C8E"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6) оснащает территории общего пользования первичными средствами тушения пожаров и противопожарным инвентарем;</w:t>
      </w:r>
    </w:p>
    <w:p w14:paraId="7A8DE16D"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lastRenderedPageBreak/>
        <w:t>7) организует и принимает меры по оповещению населения и подразделений противопожарной службы о пожаре;</w:t>
      </w:r>
    </w:p>
    <w:p w14:paraId="300E1DE4"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8) принимает меры по локализации пожара и спасению людей и имущества до прибытия подразделений противопожарной службы;</w:t>
      </w:r>
    </w:p>
    <w:p w14:paraId="289D8115"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9) вносит предложения по включению мероприятий по обеспечению пожарной безопасности в планы, схемы и программы развития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округа, взаимодействует с организациями, обеспечивающими реализацию мероприятий указанного плана в целях контроля за их своевременным и надлежащим выполнением;</w:t>
      </w:r>
    </w:p>
    <w:p w14:paraId="3D6DC085"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10) совместно с уполномоченным органом администрации округа информирует население о мерах пожарной безопасности, в том числе посредством организации и проведения собраний населения;</w:t>
      </w:r>
    </w:p>
    <w:p w14:paraId="367F8981"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11) вносит предложения по установлению особого противопожарного режима в случае повышения пожарной опасности;</w:t>
      </w:r>
    </w:p>
    <w:p w14:paraId="55CAF5E0"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12) проводит обучение мерам пожарной безопасности неработающего населения, осуществляет противопожарную пропаганду и инструктаж в области пожарной безопасности;</w:t>
      </w:r>
    </w:p>
    <w:p w14:paraId="66476E4F"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13) обеспечивает своевременную очистку подведомственной территории от горючих отходов, мусора, сухой растительности, зеленых насаждений, произрастающих в непосредственной близости от домов и зданий, препятствующих установке подъемных механизмов и свободному проезду пожарной и специальной техники к месту пожара, а также к источникам пожарного водоснабжения;</w:t>
      </w:r>
    </w:p>
    <w:p w14:paraId="5D5FC808"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14) организует работу по очистке территорий, прилегающих к лесу, от сухой травянистой растительности, пожнивных остатков, валежника, порубочных остатков, мусора и других горючих материалов;</w:t>
      </w:r>
    </w:p>
    <w:p w14:paraId="3E89B3FF"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15) информирует уполномоченный орган администрации округа о нарушениях противопожарных разрывов;</w:t>
      </w:r>
    </w:p>
    <w:p w14:paraId="43CB165A"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16) заключает муниципальные контракты на установление пожарных гидрантов на подведомственной территории;</w:t>
      </w:r>
    </w:p>
    <w:p w14:paraId="612556EE"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17) в целях исключения возможного перехода природных пожаров на территории подведомственных населенных пунктов, подверженных угрозе лесных пожаров и других ландшафтных (природных) пожаров, до начала пожароопасного периода, а также при установлении на соответствующей территории особого противопожарного режима вокруг территории населенных пунктов организует проведение мероприятий по созданию (обновлению) противопожарных минерализованных полос шириной не менее 10 метров или иных противопожарных барьеров.</w:t>
      </w:r>
    </w:p>
    <w:p w14:paraId="7084D94D"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3.18. В рамках участия в мероприятиях по мобилизации, гражданской обороне, в предупреждении и ликвидации последствий чрезвычайных ситуаций:</w:t>
      </w:r>
    </w:p>
    <w:p w14:paraId="33914DF1"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 совместно с уполномоченным органом администрации округа проводит эвакуационные мероприятия в случае чрезвычайных ситуаций;</w:t>
      </w:r>
    </w:p>
    <w:p w14:paraId="6867F0D6"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2) осуществляет в установленном порядке сбор и обмен информацией в области защиты населения и территорий от чрезвычайных ситуаций, обеспечивают своевременное оповещение и информирование населения, в том числе с использованием специализированных технических средств оповещения и информирования населения в местах массового скопления людей, об угрозе возникновения или о возникновении чрезвычайных ситуаций;</w:t>
      </w:r>
    </w:p>
    <w:p w14:paraId="768F3D39"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4) участвует при необходимости в работе комиссии по вопросам предупреждения и ликвидации чрезвычайных ситуаций природного и техногенного характера и обеспечения пожарной безопасности;</w:t>
      </w:r>
    </w:p>
    <w:p w14:paraId="702C9ABB"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5) оказывает содействие военным комиссариатам в их мобилизационной работе в мирное время и при объявлении мобилизации, включая:</w:t>
      </w:r>
    </w:p>
    <w:p w14:paraId="7A38EED7"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lastRenderedPageBreak/>
        <w:t>а) организацию в установленном порядке своевременного оповещения и явки граждан, подлежащих призыву на военную службу по мобилизации, поставки техники на сборные пункты или в воинские части, предоставление зданий, сооружений, коммуникаций, земельных участков, транспортных и других материальных средств в соответствии с планами мобилизации;</w:t>
      </w:r>
    </w:p>
    <w:p w14:paraId="752FB87F"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б) организацию в установленном порядке своевременного оповещения и явки граждан, входящих в состав аппарата усиления военных комиссариатов;</w:t>
      </w:r>
    </w:p>
    <w:p w14:paraId="42C5CCDC"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6) оказывает содействие по мобилизационной подготовке населения, проживающего на подведомственной территории.</w:t>
      </w:r>
    </w:p>
    <w:p w14:paraId="3950DCFA"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3.19. Совместно с уполномоченным органом администрации округа и в целях осуществления мероприятий по обеспечению безопасности людей на водных объектах, охране их жизни и здоровья:</w:t>
      </w:r>
    </w:p>
    <w:p w14:paraId="6E3A407A"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 осуществляет мероприятия по охране жизни людей на воде, выполняет требования по обеспечению безопасности людей, охраны их жизни и здоровья, организует реализацию планов мероприятий по обеспечению безопасности людей на водоемах;</w:t>
      </w:r>
    </w:p>
    <w:p w14:paraId="4BC88A78"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2) принимает участие в мероприятиях по оборудованию и подготовке к безопасной эксплуатации, техническому обеспечению и благоустройству пляжей, других мест массового отдыха населения на водоемах, переправ и наплавных мостов;</w:t>
      </w:r>
    </w:p>
    <w:p w14:paraId="67750B10"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3) принимает участие в осуществлении работ, проводимых профессиональными поисково-спасательными формированиями (на воде) по поиску и спасению людей на водоемах в границах подведомственной территории;</w:t>
      </w:r>
    </w:p>
    <w:p w14:paraId="10364D1E"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4) обеспечивает население всесторонней информацией, необходимой для безопасного пребывания людей на водных объектах.</w:t>
      </w:r>
    </w:p>
    <w:p w14:paraId="0E392562"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3.20. В целях содействия в развитии сельскохозяйственного производства, создания условий для развития малого и среднего предпринимательства:</w:t>
      </w:r>
    </w:p>
    <w:p w14:paraId="415BDDE5"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 создает общие благоприятные условия при осуществлении хозяйственной деятельности для субъектов малого и среднего предпринимательства, определяемых в соответствии с критериями, установленными Федеральным законом, в том числе, обеспечивает информационную поддержку;</w:t>
      </w:r>
    </w:p>
    <w:p w14:paraId="7C5C63FE"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2) оказывает содействие в организации выставок, ярмарок, семинаров и иных мероприятий, направленных на повышение информированности и деловой активности субъектов предпринимательства на подведомственной территории;</w:t>
      </w:r>
    </w:p>
    <w:p w14:paraId="7F750440"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3) собирает статистическую информацию о деятельности субъектов малого и среднего предпринимательства, предоставляет иную статистическую информацию в рамках компетенции Территориального отдела, необходимую для формирования отчетов по </w:t>
      </w:r>
      <w:proofErr w:type="spellStart"/>
      <w:r w:rsidRPr="00B05A4B">
        <w:rPr>
          <w:rFonts w:ascii="Arial" w:eastAsia="Times New Roman" w:hAnsi="Arial" w:cs="Arial"/>
          <w:sz w:val="24"/>
          <w:szCs w:val="24"/>
          <w:lang w:eastAsia="ru-RU"/>
        </w:rPr>
        <w:t>Становлянскому</w:t>
      </w:r>
      <w:proofErr w:type="spellEnd"/>
      <w:r w:rsidRPr="00B05A4B">
        <w:rPr>
          <w:rFonts w:ascii="Arial" w:eastAsia="Times New Roman" w:hAnsi="Arial" w:cs="Arial"/>
          <w:sz w:val="24"/>
          <w:szCs w:val="24"/>
          <w:lang w:eastAsia="ru-RU"/>
        </w:rPr>
        <w:t xml:space="preserve"> округу.</w:t>
      </w:r>
    </w:p>
    <w:p w14:paraId="47310A8E"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3.21. В целях рассмотрения обращений граждан:</w:t>
      </w:r>
    </w:p>
    <w:p w14:paraId="3F6EB471"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 готовит ответы на обращения граждан, поступающие в рамках систем "Инцидент-менеджмент", "Исполнитель", "</w:t>
      </w:r>
      <w:r w:rsidRPr="00B05A4B">
        <w:rPr>
          <w:rFonts w:ascii="Arial" w:eastAsia="Times New Roman" w:hAnsi="Arial" w:cs="Arial"/>
          <w:sz w:val="24"/>
          <w:szCs w:val="24"/>
          <w:lang w:val="en-US" w:eastAsia="ru-RU"/>
        </w:rPr>
        <w:t>CRM</w:t>
      </w:r>
      <w:r w:rsidRPr="00B05A4B">
        <w:rPr>
          <w:rFonts w:ascii="Arial" w:eastAsia="Times New Roman" w:hAnsi="Arial" w:cs="Arial"/>
          <w:sz w:val="24"/>
          <w:szCs w:val="24"/>
          <w:lang w:eastAsia="ru-RU"/>
        </w:rPr>
        <w:t>.</w:t>
      </w:r>
      <w:r w:rsidRPr="00B05A4B">
        <w:rPr>
          <w:rFonts w:ascii="Arial" w:eastAsia="Times New Roman" w:hAnsi="Arial" w:cs="Arial"/>
          <w:sz w:val="24"/>
          <w:szCs w:val="24"/>
          <w:lang w:val="en-US" w:eastAsia="ru-RU"/>
        </w:rPr>
        <w:t>ONF</w:t>
      </w:r>
      <w:r w:rsidRPr="00B05A4B">
        <w:rPr>
          <w:rFonts w:ascii="Arial" w:eastAsia="Times New Roman" w:hAnsi="Arial" w:cs="Arial"/>
          <w:sz w:val="24"/>
          <w:szCs w:val="24"/>
          <w:lang w:eastAsia="ru-RU"/>
        </w:rPr>
        <w:t xml:space="preserve"> (Прямая линия)" в течение установленного в обращении времени и направляет его уполномоченному должностному лицу по обращениям граждан по средствам телекоммуникационной сети Интернет (электронной почты);</w:t>
      </w:r>
    </w:p>
    <w:p w14:paraId="150D1823"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2) предоставляет информацию для подготовки ответа на обращения граждан, поступившие по различным каналам связи, и направляет ее управляющему делами администрации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округа в рамках установленного времени;</w:t>
      </w:r>
    </w:p>
    <w:p w14:paraId="3263BC53"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3) предоставляет информацию для подготовки ответа по обращениям граждан, поступивших в администрацию округа в рамках Федерального закона </w:t>
      </w:r>
      <w:hyperlink r:id="rId9" w:history="1">
        <w:r w:rsidRPr="00B05A4B">
          <w:rPr>
            <w:rFonts w:ascii="Arial" w:eastAsia="Times New Roman" w:hAnsi="Arial" w:cs="Arial"/>
            <w:sz w:val="24"/>
            <w:szCs w:val="24"/>
            <w:lang w:eastAsia="ru-RU"/>
          </w:rPr>
          <w:t>от 2 мая 2006 года № 59-ФЗ</w:t>
        </w:r>
      </w:hyperlink>
      <w:r w:rsidRPr="00B05A4B">
        <w:rPr>
          <w:rFonts w:ascii="Arial" w:eastAsia="Times New Roman" w:hAnsi="Arial" w:cs="Arial"/>
          <w:sz w:val="24"/>
          <w:szCs w:val="24"/>
          <w:lang w:eastAsia="ru-RU"/>
        </w:rPr>
        <w:t xml:space="preserve"> "О порядке рассмотрения обращений граждан Российской Федерации", и направляет ее управляющему делами администрации округа в рамках установленного времени;</w:t>
      </w:r>
    </w:p>
    <w:p w14:paraId="373C8C2D"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lastRenderedPageBreak/>
        <w:t xml:space="preserve">4) предоставляет информационные материалы и прочую информацию для размещения информации о работе Территориального отдела на официальном сайте администрации округа и в сообществах в социальной сети </w:t>
      </w:r>
      <w:proofErr w:type="spellStart"/>
      <w:r w:rsidRPr="00B05A4B">
        <w:rPr>
          <w:rFonts w:ascii="Arial" w:eastAsia="Times New Roman" w:hAnsi="Arial" w:cs="Arial"/>
          <w:sz w:val="24"/>
          <w:szCs w:val="24"/>
          <w:lang w:eastAsia="ru-RU"/>
        </w:rPr>
        <w:t>ВКонтакте</w:t>
      </w:r>
      <w:proofErr w:type="spellEnd"/>
      <w:r w:rsidRPr="00B05A4B">
        <w:rPr>
          <w:rFonts w:ascii="Arial" w:eastAsia="Times New Roman" w:hAnsi="Arial" w:cs="Arial"/>
          <w:sz w:val="24"/>
          <w:szCs w:val="24"/>
          <w:lang w:eastAsia="ru-RU"/>
        </w:rPr>
        <w:t>, Одноклассники;</w:t>
      </w:r>
    </w:p>
    <w:p w14:paraId="28DA73E4"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5) размещают информацию о работе Территориального отдела в сообществах в социальной сети </w:t>
      </w:r>
      <w:proofErr w:type="spellStart"/>
      <w:r w:rsidRPr="00B05A4B">
        <w:rPr>
          <w:rFonts w:ascii="Arial" w:eastAsia="Times New Roman" w:hAnsi="Arial" w:cs="Arial"/>
          <w:sz w:val="24"/>
          <w:szCs w:val="24"/>
          <w:lang w:eastAsia="ru-RU"/>
        </w:rPr>
        <w:t>ВКонтакте</w:t>
      </w:r>
      <w:proofErr w:type="spellEnd"/>
      <w:r w:rsidRPr="00B05A4B">
        <w:rPr>
          <w:rFonts w:ascii="Arial" w:eastAsia="Times New Roman" w:hAnsi="Arial" w:cs="Arial"/>
          <w:sz w:val="24"/>
          <w:szCs w:val="24"/>
          <w:lang w:eastAsia="ru-RU"/>
        </w:rPr>
        <w:t>, Одноклассники;</w:t>
      </w:r>
    </w:p>
    <w:p w14:paraId="5F9CA7A0"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3.22. Осуществление иных функций в соответствии с муниципальными нормативными правовыми актами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округа.</w:t>
      </w:r>
    </w:p>
    <w:p w14:paraId="17D78F00"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w:t>
      </w:r>
    </w:p>
    <w:p w14:paraId="4395BFBA" w14:textId="77777777" w:rsidR="000D48CE" w:rsidRPr="00B05A4B" w:rsidRDefault="000D48CE" w:rsidP="000D48CE">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B05A4B">
        <w:rPr>
          <w:rFonts w:ascii="Arial" w:eastAsia="Times New Roman" w:hAnsi="Arial" w:cs="Arial"/>
          <w:b/>
          <w:bCs/>
          <w:kern w:val="36"/>
          <w:sz w:val="32"/>
          <w:szCs w:val="32"/>
          <w:lang w:eastAsia="ru-RU"/>
        </w:rPr>
        <w:t>4. Права и обязанности Территориального отдела</w:t>
      </w:r>
    </w:p>
    <w:p w14:paraId="62E91C68"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w:t>
      </w:r>
    </w:p>
    <w:p w14:paraId="23F3B9D2"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4.1. Территориальный отдел для осуществления возложенных на него функций имеет право:</w:t>
      </w:r>
    </w:p>
    <w:p w14:paraId="582C6050"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 готовить проекты муниципальных правовых актов по вопросам, входящим в компетенцию Территориального отдела;</w:t>
      </w:r>
    </w:p>
    <w:p w14:paraId="3977D1A7"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2) запрашивать и получать в установленном порядке от государственных органов, органов местного самоуправления, организаций сведения, необходимые для осуществления возложенных на Территориальный отдел функций;</w:t>
      </w:r>
    </w:p>
    <w:p w14:paraId="44B2BF6C"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3) привлекать к участию в своей деятельности (с согласия соответствующего руководителя) представителей органов местного самоуправления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округа;</w:t>
      </w:r>
    </w:p>
    <w:p w14:paraId="18665E37"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4) проводить совещания, семинары, встречи и другие мероприятия по вопросам, входящим в компетенцию Территориального отдела;</w:t>
      </w:r>
    </w:p>
    <w:p w14:paraId="2A391E80"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5) информировать население через средства массовой информации по вопросам, входящим в компетенцию Территориального отдела;</w:t>
      </w:r>
    </w:p>
    <w:p w14:paraId="6C53E904"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6) вести переписку и взаимодействовать в иных формах с государственными органами Российской Федерации, Липецкой области, органами местного самоуправления, их должностными лицами, общественными объединениями, юридическими и физическими лицами по вопросам, отнесённым к полномочиям Территориального отдела;</w:t>
      </w:r>
    </w:p>
    <w:p w14:paraId="6A1F3A75"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4.2. Территориальный отдел для осуществления возложенных на него функций обязан:</w:t>
      </w:r>
    </w:p>
    <w:p w14:paraId="4B128C05"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 осуществлять собственный документооборот и работу по комплектованию, хранению, учету и использованию архивных документов, образовавшихся в процессе деятельности Территориального отдела, в соответствии с действующим законодательством;</w:t>
      </w:r>
    </w:p>
    <w:p w14:paraId="21927CC7"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2) составлять и представлять бюджетную, статистическую и иную отчетность в установленной сфере деятельности Территориального отдела в порядке и сроки, установленные законодательством Российской Федерации;</w:t>
      </w:r>
    </w:p>
    <w:p w14:paraId="0BC9936C"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3) выступать муниципальным заказчиком при закупке товаров, работ, услуг для обеспечения муниципальных нужд Территориального отдела в соответствии с Федеральным законом </w:t>
      </w:r>
      <w:hyperlink r:id="rId10" w:history="1">
        <w:r w:rsidRPr="00B05A4B">
          <w:rPr>
            <w:rFonts w:ascii="Arial" w:eastAsia="Times New Roman" w:hAnsi="Arial" w:cs="Arial"/>
            <w:sz w:val="24"/>
            <w:szCs w:val="24"/>
            <w:lang w:eastAsia="ru-RU"/>
          </w:rPr>
          <w:t>от 5 апреля 2013 года № 44-ФЗ</w:t>
        </w:r>
      </w:hyperlink>
      <w:r w:rsidRPr="00B05A4B">
        <w:rPr>
          <w:rFonts w:ascii="Arial" w:eastAsia="Times New Roman" w:hAnsi="Arial" w:cs="Arial"/>
          <w:sz w:val="24"/>
          <w:szCs w:val="24"/>
          <w:lang w:eastAsia="ru-RU"/>
        </w:rPr>
        <w:t xml:space="preserve"> "О контрактной системе в сфере закупок товаров, работ, услуг для обеспечения государственных и муниципальных нужд";</w:t>
      </w:r>
    </w:p>
    <w:p w14:paraId="4F294164"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4) осуществлять функции распорядителя и получателя бюджетных средств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округа Липецкой области, предусмотренных на содержание Территориального отдела и реализацию возложенных на Территориальный отдел функций;</w:t>
      </w:r>
    </w:p>
    <w:p w14:paraId="7CBE8B24"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5) осуществлять иные полномочия в соответствии с Бюджетным кодексом Российской Федерации, иными актами бюджетного законодательства Российской Федерации, федеральными и областными законами, нормативными правовыми </w:t>
      </w:r>
      <w:r w:rsidRPr="00B05A4B">
        <w:rPr>
          <w:rFonts w:ascii="Arial" w:eastAsia="Times New Roman" w:hAnsi="Arial" w:cs="Arial"/>
          <w:sz w:val="24"/>
          <w:szCs w:val="24"/>
          <w:lang w:eastAsia="ru-RU"/>
        </w:rPr>
        <w:lastRenderedPageBreak/>
        <w:t xml:space="preserve">актами органов местного самоуправления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округа Липецкой области;</w:t>
      </w:r>
    </w:p>
    <w:p w14:paraId="34ECE0E9"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6. осуществлять взаимодействие с Управлением Федеральной налоговой службы по Липецкой области по вопросам погашения недоимки налоговых платежей в бюджет округа;</w:t>
      </w:r>
    </w:p>
    <w:p w14:paraId="7E7D15CB"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7) обеспечивает эффективное управление, распоряжение, а также рациональное использование имущества, закрепленного за Территориальным отделом на праве оперативного управления;</w:t>
      </w:r>
    </w:p>
    <w:p w14:paraId="1FBA1412"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8) обеспечивает содержание закрепленного за Территориальным отделом имущества в надлежащем состоянии в соответствии с действующим законодательством и целевым назначением имущества;</w:t>
      </w:r>
    </w:p>
    <w:p w14:paraId="40A0ABD0"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9) обеспечивает эффективное управление, распоряжение земельными участками, закрепленного за Территориальным отделом на праве постоянного (бессрочного) пользования.</w:t>
      </w:r>
    </w:p>
    <w:p w14:paraId="6EEC2A05"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4.3. Начальник и работники Территориального отдела несут ответственность за нарушение норм Конституции Российской Федерации, действующего законодательства Российской Федерации и Липецкой области, Устава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муниципального округа Липецкой области Российской Федерации, правовых актов Совета депутатов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округа и главы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округа, неисполнение или ненадлежащее исполнение своих должностных обязанностей.</w:t>
      </w:r>
    </w:p>
    <w:p w14:paraId="7514EB63"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w:t>
      </w:r>
    </w:p>
    <w:p w14:paraId="3E97329F" w14:textId="77777777" w:rsidR="000D48CE" w:rsidRPr="00B05A4B" w:rsidRDefault="000D48CE" w:rsidP="000D48CE">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B05A4B">
        <w:rPr>
          <w:rFonts w:ascii="Arial" w:eastAsia="Times New Roman" w:hAnsi="Arial" w:cs="Arial"/>
          <w:b/>
          <w:bCs/>
          <w:kern w:val="36"/>
          <w:sz w:val="32"/>
          <w:szCs w:val="32"/>
          <w:lang w:eastAsia="ru-RU"/>
        </w:rPr>
        <w:t>5. Руководство Территориальным отделом</w:t>
      </w:r>
    </w:p>
    <w:p w14:paraId="497DC8C4"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w:t>
      </w:r>
    </w:p>
    <w:p w14:paraId="798BDA38"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5.1. Территориальный отдел возглавляет начальник территориального отдела, назначаемый на должность и освобождаемый от должности главой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округа.</w:t>
      </w:r>
    </w:p>
    <w:p w14:paraId="053FA071"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shd w:val="clear" w:color="auto" w:fill="FFFFFF"/>
          <w:lang w:eastAsia="ru-RU"/>
        </w:rPr>
        <w:t xml:space="preserve">5.2. Начальник Территориального отдела в соответствии со Структурой администрации округа находится в подчинении заместителя главы администрации </w:t>
      </w:r>
      <w:proofErr w:type="spellStart"/>
      <w:r w:rsidRPr="00B05A4B">
        <w:rPr>
          <w:rFonts w:ascii="Arial" w:eastAsia="Times New Roman" w:hAnsi="Arial" w:cs="Arial"/>
          <w:sz w:val="24"/>
          <w:szCs w:val="24"/>
          <w:shd w:val="clear" w:color="auto" w:fill="FFFFFF"/>
          <w:lang w:eastAsia="ru-RU"/>
        </w:rPr>
        <w:t>Становлянского</w:t>
      </w:r>
      <w:proofErr w:type="spellEnd"/>
      <w:r w:rsidRPr="00B05A4B">
        <w:rPr>
          <w:rFonts w:ascii="Arial" w:eastAsia="Times New Roman" w:hAnsi="Arial" w:cs="Arial"/>
          <w:sz w:val="24"/>
          <w:szCs w:val="24"/>
          <w:shd w:val="clear" w:color="auto" w:fill="FFFFFF"/>
          <w:lang w:eastAsia="ru-RU"/>
        </w:rPr>
        <w:t xml:space="preserve"> округа </w:t>
      </w:r>
      <w:r w:rsidRPr="00B05A4B">
        <w:rPr>
          <w:rFonts w:ascii="Arial" w:eastAsia="Times New Roman" w:hAnsi="Arial" w:cs="Arial"/>
          <w:sz w:val="24"/>
          <w:szCs w:val="24"/>
          <w:lang w:eastAsia="ru-RU"/>
        </w:rPr>
        <w:t>по вопросам благоустройства, строительства, развития территорий, мобилизационной подготовки, ГО, ЧС</w:t>
      </w:r>
      <w:r w:rsidRPr="00B05A4B">
        <w:rPr>
          <w:rFonts w:ascii="Arial" w:eastAsia="Times New Roman" w:hAnsi="Arial" w:cs="Arial"/>
          <w:sz w:val="24"/>
          <w:szCs w:val="24"/>
          <w:shd w:val="clear" w:color="auto" w:fill="FFFFFF"/>
          <w:lang w:eastAsia="ru-RU"/>
        </w:rPr>
        <w:t xml:space="preserve"> и отвечает перед ним за работу Территориального отдела. </w:t>
      </w:r>
    </w:p>
    <w:p w14:paraId="74FAB988"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5.3. Начальник Территориального отдела осуществляет общее руководство деятельностью Территориального отдела на основе единоначалия и несет персональную ответственность за выполнение возложенных на Территориальный отдел задач.</w:t>
      </w:r>
    </w:p>
    <w:p w14:paraId="51AC963C"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5.4. Перечень должностных обязанностей и прав начальника Территориального отдела определяется должностной инструкцией, утверждаемой главой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округа, которая является неотъемлемой частью трудового договора.</w:t>
      </w:r>
    </w:p>
    <w:p w14:paraId="650C5123"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5.5. Начальник Территориального отдела обладает следующими полномочиями:</w:t>
      </w:r>
    </w:p>
    <w:p w14:paraId="2491A7A6"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 организует деятельность Территориального отдела, издает приказы, дает поручения и указания работниками Территориального отдела, ведет контроль за их исполнением;</w:t>
      </w:r>
    </w:p>
    <w:p w14:paraId="02D94F6B"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2) действует без доверенности от имени Территориального отдела;</w:t>
      </w:r>
    </w:p>
    <w:p w14:paraId="65C8739E"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3) назначает на должность муниципальных служащих и работников Территориального отдела с согласия главы администрации округа и освобождает от должности указанных лиц;</w:t>
      </w:r>
    </w:p>
    <w:p w14:paraId="560853A2"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4) распределяет обязанности между муниципальными служащими и работниками Территориального отдела и руководит их деятельностью;</w:t>
      </w:r>
    </w:p>
    <w:p w14:paraId="187D5987"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lastRenderedPageBreak/>
        <w:t>5) осуществляет контроль за исполнением работниками Территориального отдела их должностных обязанностей;</w:t>
      </w:r>
    </w:p>
    <w:p w14:paraId="1BE04432"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6) разрабатывает смету расходов на содержание Территориального отдела в пределах, утвержденных на соответствующий период бюджетных ассигнований;</w:t>
      </w:r>
    </w:p>
    <w:p w14:paraId="05A4F5D4"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7) осуществляет прием граждан, рассматривает обращения граждан, в пределах своей компетенции; осуществляет контроль за соблюдением порядка рассмотрения обращений граждан, анализирует содержание поступающих обращений, принимает меры по своевременному выявлению и устранению причин нарушений прав, свобод и законных интересов граждан;</w:t>
      </w:r>
    </w:p>
    <w:p w14:paraId="24777A51"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8) принимает в пределах своей компетенции и в установленном порядке меры по устранению нарушений законодательства;</w:t>
      </w:r>
    </w:p>
    <w:p w14:paraId="169C4707"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9) подписывает в пределах своей компетенции письма, запросы, договоры, соглашения, муниципальные контракты, доверенности и иные документы, связанные с деятельностью Территориального отдела;</w:t>
      </w:r>
    </w:p>
    <w:p w14:paraId="045D839B"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10) осуществляет в пределах своих полномочий организационное, правовое, кадровое, финансово-хозяйственное, материально-техническое и информационно-технологическое обеспечение деятельности Территориального отдела;</w:t>
      </w:r>
    </w:p>
    <w:p w14:paraId="128E7D4B"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11) несёт ответственность за неисполнение или ненадлежащее исполнение возложенных на него должностных обязанностей в соответствии с действующим законодательством;</w:t>
      </w:r>
    </w:p>
    <w:p w14:paraId="7F69719F"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12) несёт персональную ответственность за состояние антикоррупционной работы в Территориальном отделе;</w:t>
      </w:r>
    </w:p>
    <w:p w14:paraId="0B38D6A1"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13) осуществляет учет табелей рабочего времени сотрудников Территориального отдела;</w:t>
      </w:r>
    </w:p>
    <w:p w14:paraId="1E8E8754"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14) осуществляет иные полномочия в целях организации деятельности Территориального отдела и реализации его функций.</w:t>
      </w:r>
    </w:p>
    <w:p w14:paraId="5CEA54C4"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5.6. В случае отсутствия (временная нетрудоспособность, служебная командировка и т.п.) или прекращения полномочий начальника Территориального отдела его полномочия временно осуществляет должностное лицо Территориального отдела, назначенное главой администрации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округа.</w:t>
      </w:r>
    </w:p>
    <w:p w14:paraId="24C2C656"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w:t>
      </w:r>
    </w:p>
    <w:p w14:paraId="5F3F90A1" w14:textId="77777777" w:rsidR="000D48CE" w:rsidRPr="00B05A4B" w:rsidRDefault="000D48CE" w:rsidP="000D48CE">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B05A4B">
        <w:rPr>
          <w:rFonts w:ascii="Arial" w:eastAsia="Times New Roman" w:hAnsi="Arial" w:cs="Arial"/>
          <w:b/>
          <w:bCs/>
          <w:kern w:val="36"/>
          <w:sz w:val="32"/>
          <w:szCs w:val="32"/>
          <w:lang w:eastAsia="ru-RU"/>
        </w:rPr>
        <w:t>6. Структура и штатное расписание Территориального отдела</w:t>
      </w:r>
    </w:p>
    <w:p w14:paraId="249C63F4"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w:t>
      </w:r>
    </w:p>
    <w:p w14:paraId="1EB35DF6"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6.1. Территориальный отдел не имеет структурных подразделений.</w:t>
      </w:r>
    </w:p>
    <w:p w14:paraId="6228636F"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6.2. Штатное расписание Территориального отдела утверждается начальником Территориального отдела по согласованию с главой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округа в пределах установленной численности работников и фонда оплаты труда.</w:t>
      </w:r>
    </w:p>
    <w:p w14:paraId="427B7496"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w:t>
      </w:r>
    </w:p>
    <w:p w14:paraId="1534817A" w14:textId="77777777" w:rsidR="000D48CE" w:rsidRPr="00B05A4B" w:rsidRDefault="000D48CE" w:rsidP="000D48CE">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B05A4B">
        <w:rPr>
          <w:rFonts w:ascii="Arial" w:eastAsia="Times New Roman" w:hAnsi="Arial" w:cs="Arial"/>
          <w:b/>
          <w:bCs/>
          <w:kern w:val="36"/>
          <w:sz w:val="32"/>
          <w:szCs w:val="32"/>
          <w:lang w:eastAsia="ru-RU"/>
        </w:rPr>
        <w:t>7. Взаимодействие</w:t>
      </w:r>
    </w:p>
    <w:p w14:paraId="1A57D6C7"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w:t>
      </w:r>
    </w:p>
    <w:p w14:paraId="36D73F46"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Территориальный отдел осуществляет свою деятельность во взаимодействии с государственными органами, органами местного самоуправления, администрацией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округа, органов государственной власти Липецкой области учреждениями и предприятиями, иными органами, по сферам деятельности, общественными объединениями, организациями и гражданами.</w:t>
      </w:r>
    </w:p>
    <w:p w14:paraId="7AA335FF"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w:t>
      </w:r>
    </w:p>
    <w:p w14:paraId="625B621C" w14:textId="77777777" w:rsidR="000D48CE" w:rsidRPr="00B05A4B" w:rsidRDefault="000D48CE" w:rsidP="000D48CE">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B05A4B">
        <w:rPr>
          <w:rFonts w:ascii="Arial" w:eastAsia="Times New Roman" w:hAnsi="Arial" w:cs="Arial"/>
          <w:b/>
          <w:bCs/>
          <w:kern w:val="36"/>
          <w:sz w:val="32"/>
          <w:szCs w:val="32"/>
          <w:lang w:eastAsia="ru-RU"/>
        </w:rPr>
        <w:t>8. Реорганизация и ликвидация Территориального отдела</w:t>
      </w:r>
    </w:p>
    <w:p w14:paraId="66CFAA5B"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w:t>
      </w:r>
    </w:p>
    <w:p w14:paraId="47C74B43"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lastRenderedPageBreak/>
        <w:t xml:space="preserve">Территориальный отдел может быть реорганизован или ликвидирован учредителем в порядке, предусмотренном действующим законодательством, на основании решения Совета депутатов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округа.</w:t>
      </w:r>
    </w:p>
    <w:p w14:paraId="439F19E3"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w:t>
      </w:r>
    </w:p>
    <w:p w14:paraId="49B0FD6B" w14:textId="77777777" w:rsidR="000D48CE" w:rsidRPr="00B05A4B" w:rsidRDefault="000D48CE" w:rsidP="000D48CE">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w:t>
      </w:r>
    </w:p>
    <w:p w14:paraId="09B8025C" w14:textId="310C00EF" w:rsidR="000D48CE" w:rsidRPr="00B05A4B" w:rsidRDefault="000D48CE" w:rsidP="00B05A4B">
      <w:pPr>
        <w:shd w:val="clear" w:color="auto" w:fill="FFFFFF"/>
        <w:spacing w:after="0" w:line="240" w:lineRule="auto"/>
        <w:ind w:firstLine="567"/>
        <w:jc w:val="both"/>
        <w:textAlignment w:val="top"/>
        <w:rPr>
          <w:rFonts w:ascii="Arial" w:eastAsia="Times New Roman" w:hAnsi="Arial" w:cs="Arial"/>
          <w:sz w:val="24"/>
          <w:szCs w:val="24"/>
          <w:lang w:eastAsia="ru-RU"/>
        </w:rPr>
      </w:pPr>
      <w:r w:rsidRPr="00B05A4B">
        <w:rPr>
          <w:rFonts w:ascii="Arial" w:eastAsia="Times New Roman" w:hAnsi="Arial" w:cs="Arial"/>
          <w:sz w:val="24"/>
          <w:szCs w:val="24"/>
          <w:lang w:eastAsia="ru-RU"/>
        </w:rPr>
        <w:t xml:space="preserve">Глава </w:t>
      </w:r>
      <w:proofErr w:type="spellStart"/>
      <w:r w:rsidRPr="00B05A4B">
        <w:rPr>
          <w:rFonts w:ascii="Arial" w:eastAsia="Times New Roman" w:hAnsi="Arial" w:cs="Arial"/>
          <w:sz w:val="24"/>
          <w:szCs w:val="24"/>
          <w:lang w:eastAsia="ru-RU"/>
        </w:rPr>
        <w:t>Становлянского</w:t>
      </w:r>
      <w:proofErr w:type="spellEnd"/>
      <w:r w:rsidRPr="00B05A4B">
        <w:rPr>
          <w:rFonts w:ascii="Arial" w:eastAsia="Times New Roman" w:hAnsi="Arial" w:cs="Arial"/>
          <w:sz w:val="24"/>
          <w:szCs w:val="24"/>
          <w:lang w:eastAsia="ru-RU"/>
        </w:rPr>
        <w:t xml:space="preserve"> округа</w:t>
      </w:r>
      <w:r w:rsidR="00B05A4B">
        <w:rPr>
          <w:rFonts w:ascii="Arial" w:eastAsia="Times New Roman" w:hAnsi="Arial" w:cs="Arial"/>
          <w:sz w:val="24"/>
          <w:szCs w:val="24"/>
          <w:lang w:eastAsia="ru-RU"/>
        </w:rPr>
        <w:tab/>
      </w:r>
      <w:r w:rsidR="00B05A4B">
        <w:rPr>
          <w:rFonts w:ascii="Arial" w:eastAsia="Times New Roman" w:hAnsi="Arial" w:cs="Arial"/>
          <w:sz w:val="24"/>
          <w:szCs w:val="24"/>
          <w:lang w:eastAsia="ru-RU"/>
        </w:rPr>
        <w:tab/>
      </w:r>
      <w:r w:rsidR="00B05A4B">
        <w:rPr>
          <w:rFonts w:ascii="Arial" w:eastAsia="Times New Roman" w:hAnsi="Arial" w:cs="Arial"/>
          <w:sz w:val="24"/>
          <w:szCs w:val="24"/>
          <w:lang w:eastAsia="ru-RU"/>
        </w:rPr>
        <w:tab/>
      </w:r>
      <w:r w:rsidR="00B05A4B">
        <w:rPr>
          <w:rFonts w:ascii="Arial" w:eastAsia="Times New Roman" w:hAnsi="Arial" w:cs="Arial"/>
          <w:sz w:val="24"/>
          <w:szCs w:val="24"/>
          <w:lang w:eastAsia="ru-RU"/>
        </w:rPr>
        <w:tab/>
      </w:r>
      <w:r w:rsidR="00B05A4B">
        <w:rPr>
          <w:rFonts w:ascii="Arial" w:eastAsia="Times New Roman" w:hAnsi="Arial" w:cs="Arial"/>
          <w:sz w:val="24"/>
          <w:szCs w:val="24"/>
          <w:lang w:eastAsia="ru-RU"/>
        </w:rPr>
        <w:tab/>
        <w:t xml:space="preserve">    </w:t>
      </w:r>
      <w:bookmarkStart w:id="0" w:name="_GoBack"/>
      <w:bookmarkEnd w:id="0"/>
      <w:r w:rsidRPr="00B05A4B">
        <w:rPr>
          <w:rFonts w:ascii="Arial" w:eastAsia="Times New Roman" w:hAnsi="Arial" w:cs="Arial"/>
          <w:sz w:val="24"/>
          <w:szCs w:val="24"/>
          <w:lang w:eastAsia="ru-RU"/>
        </w:rPr>
        <w:t xml:space="preserve">Д.Ю. </w:t>
      </w:r>
      <w:proofErr w:type="spellStart"/>
      <w:r w:rsidRPr="00B05A4B">
        <w:rPr>
          <w:rFonts w:ascii="Arial" w:eastAsia="Times New Roman" w:hAnsi="Arial" w:cs="Arial"/>
          <w:sz w:val="24"/>
          <w:szCs w:val="24"/>
          <w:lang w:eastAsia="ru-RU"/>
        </w:rPr>
        <w:t>Семянников</w:t>
      </w:r>
      <w:proofErr w:type="spellEnd"/>
    </w:p>
    <w:p w14:paraId="520B9CB6" w14:textId="77777777" w:rsidR="00874EB4" w:rsidRPr="00B05A4B" w:rsidRDefault="00874EB4"/>
    <w:sectPr w:rsidR="00874EB4" w:rsidRPr="00B05A4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EB4"/>
    <w:rsid w:val="000D48CE"/>
    <w:rsid w:val="00874EB4"/>
    <w:rsid w:val="00B05A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C8074"/>
  <w15:chartTrackingRefBased/>
  <w15:docId w15:val="{69B3CE44-E00C-4441-A6FA-729B9BD0F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8785386">
      <w:bodyDiv w:val="1"/>
      <w:marLeft w:val="0"/>
      <w:marRight w:val="0"/>
      <w:marTop w:val="0"/>
      <w:marBottom w:val="0"/>
      <w:divBdr>
        <w:top w:val="none" w:sz="0" w:space="0" w:color="auto"/>
        <w:left w:val="none" w:sz="0" w:space="0" w:color="auto"/>
        <w:bottom w:val="none" w:sz="0" w:space="0" w:color="auto"/>
        <w:right w:val="none" w:sz="0" w:space="0" w:color="auto"/>
      </w:divBdr>
      <w:divsChild>
        <w:div w:id="2018343617">
          <w:marLeft w:val="0"/>
          <w:marRight w:val="0"/>
          <w:marTop w:val="0"/>
          <w:marBottom w:val="0"/>
          <w:divBdr>
            <w:top w:val="none" w:sz="0" w:space="0" w:color="157FCC"/>
            <w:left w:val="none" w:sz="0" w:space="0" w:color="157FCC"/>
            <w:bottom w:val="none" w:sz="0" w:space="0" w:color="157FCC"/>
            <w:right w:val="none" w:sz="0" w:space="0" w:color="157FCC"/>
          </w:divBdr>
          <w:divsChild>
            <w:div w:id="915554268">
              <w:marLeft w:val="0"/>
              <w:marRight w:val="0"/>
              <w:marTop w:val="0"/>
              <w:marBottom w:val="0"/>
              <w:divBdr>
                <w:top w:val="single" w:sz="6" w:space="0" w:color="157FCC"/>
                <w:left w:val="single" w:sz="6" w:space="0" w:color="157FCC"/>
                <w:bottom w:val="single" w:sz="6" w:space="0" w:color="157FCC"/>
                <w:right w:val="single" w:sz="6" w:space="0" w:color="157FCC"/>
              </w:divBdr>
              <w:divsChild>
                <w:div w:id="127165862">
                  <w:marLeft w:val="0"/>
                  <w:marRight w:val="0"/>
                  <w:marTop w:val="0"/>
                  <w:marBottom w:val="0"/>
                  <w:divBdr>
                    <w:top w:val="none" w:sz="0" w:space="0" w:color="157FCC"/>
                    <w:left w:val="none" w:sz="0" w:space="0" w:color="157FCC"/>
                    <w:bottom w:val="none" w:sz="0" w:space="0" w:color="157FCC"/>
                    <w:right w:val="none" w:sz="0" w:space="0" w:color="157FCC"/>
                  </w:divBdr>
                  <w:divsChild>
                    <w:div w:id="282469605">
                      <w:marLeft w:val="0"/>
                      <w:marRight w:val="0"/>
                      <w:marTop w:val="0"/>
                      <w:marBottom w:val="0"/>
                      <w:divBdr>
                        <w:top w:val="single" w:sz="6" w:space="0" w:color="157FCC"/>
                        <w:left w:val="single" w:sz="6" w:space="0" w:color="157FCC"/>
                        <w:bottom w:val="single" w:sz="6" w:space="0" w:color="157FCC"/>
                        <w:right w:val="single" w:sz="6" w:space="0" w:color="157FCC"/>
                      </w:divBdr>
                      <w:divsChild>
                        <w:div w:id="470561996">
                          <w:marLeft w:val="0"/>
                          <w:marRight w:val="0"/>
                          <w:marTop w:val="0"/>
                          <w:marBottom w:val="0"/>
                          <w:divBdr>
                            <w:top w:val="none" w:sz="0" w:space="0" w:color="157FCC"/>
                            <w:left w:val="none" w:sz="0" w:space="0" w:color="157FCC"/>
                            <w:bottom w:val="none" w:sz="0" w:space="0" w:color="157FCC"/>
                            <w:right w:val="none" w:sz="0" w:space="0" w:color="157FCC"/>
                          </w:divBdr>
                          <w:divsChild>
                            <w:div w:id="1264151700">
                              <w:marLeft w:val="0"/>
                              <w:marRight w:val="0"/>
                              <w:marTop w:val="0"/>
                              <w:marBottom w:val="0"/>
                              <w:divBdr>
                                <w:top w:val="single" w:sz="6" w:space="0" w:color="157FCC"/>
                                <w:left w:val="single" w:sz="6" w:space="0" w:color="157FCC"/>
                                <w:bottom w:val="single" w:sz="6" w:space="0" w:color="157FCC"/>
                                <w:right w:val="single" w:sz="6" w:space="0" w:color="157FCC"/>
                              </w:divBdr>
                              <w:divsChild>
                                <w:div w:id="40832143">
                                  <w:marLeft w:val="0"/>
                                  <w:marRight w:val="0"/>
                                  <w:marTop w:val="0"/>
                                  <w:marBottom w:val="0"/>
                                  <w:divBdr>
                                    <w:top w:val="none" w:sz="0" w:space="0" w:color="auto"/>
                                    <w:left w:val="none" w:sz="0" w:space="0" w:color="auto"/>
                                    <w:bottom w:val="none" w:sz="0" w:space="0" w:color="auto"/>
                                    <w:right w:val="none" w:sz="0" w:space="0" w:color="auto"/>
                                  </w:divBdr>
                                  <w:divsChild>
                                    <w:div w:id="132141348">
                                      <w:marLeft w:val="0"/>
                                      <w:marRight w:val="0"/>
                                      <w:marTop w:val="0"/>
                                      <w:marBottom w:val="0"/>
                                      <w:divBdr>
                                        <w:top w:val="none" w:sz="0" w:space="0" w:color="157FCC"/>
                                        <w:left w:val="none" w:sz="0" w:space="0" w:color="157FCC"/>
                                        <w:bottom w:val="none" w:sz="0" w:space="0" w:color="157FCC"/>
                                        <w:right w:val="none" w:sz="0" w:space="0" w:color="157FCC"/>
                                      </w:divBdr>
                                      <w:divsChild>
                                        <w:div w:id="1422870780">
                                          <w:marLeft w:val="0"/>
                                          <w:marRight w:val="0"/>
                                          <w:marTop w:val="0"/>
                                          <w:marBottom w:val="0"/>
                                          <w:divBdr>
                                            <w:top w:val="single" w:sz="6" w:space="8" w:color="157FCC"/>
                                            <w:left w:val="single" w:sz="6" w:space="8" w:color="157FCC"/>
                                            <w:bottom w:val="single" w:sz="6" w:space="8" w:color="157FCC"/>
                                            <w:right w:val="single" w:sz="6" w:space="8" w:color="157FCC"/>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48.registrnpa.ru/" TargetMode="External"/><Relationship Id="rId3" Type="http://schemas.openxmlformats.org/officeDocument/2006/relationships/webSettings" Target="webSettings.xml"/><Relationship Id="rId7" Type="http://schemas.openxmlformats.org/officeDocument/2006/relationships/hyperlink" Target="http://ru48.registrnpa.r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u48.registrnpa.ru/" TargetMode="External"/><Relationship Id="rId11" Type="http://schemas.openxmlformats.org/officeDocument/2006/relationships/fontTable" Target="fontTable.xml"/><Relationship Id="rId5" Type="http://schemas.openxmlformats.org/officeDocument/2006/relationships/hyperlink" Target="http://ru48.registrnpa.ru/" TargetMode="External"/><Relationship Id="rId10" Type="http://schemas.openxmlformats.org/officeDocument/2006/relationships/hyperlink" Target="http://ru48.registrnpa.ru/" TargetMode="External"/><Relationship Id="rId4" Type="http://schemas.openxmlformats.org/officeDocument/2006/relationships/hyperlink" Target="http://ru48.registrnpa.ru/" TargetMode="External"/><Relationship Id="rId9" Type="http://schemas.openxmlformats.org/officeDocument/2006/relationships/hyperlink" Target="http://ru48.registrnp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7080</Words>
  <Characters>40360</Characters>
  <Application>Microsoft Office Word</Application>
  <DocSecurity>0</DocSecurity>
  <Lines>336</Lines>
  <Paragraphs>94</Paragraphs>
  <ScaleCrop>false</ScaleCrop>
  <Company/>
  <LinksUpToDate>false</LinksUpToDate>
  <CharactersWithSpaces>47346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Гусев Сергей Иванович</dc:creator>
  <cp:keywords/>
  <dc:description/>
  <cp:lastModifiedBy>Гусев Сергей Иванович</cp:lastModifiedBy>
  <cp:revision>5</cp:revision>
  <dcterms:created xsi:type="dcterms:W3CDTF">2026-07-07T07:31:00Z</dcterms:created>
  <dcterms:modified xsi:type="dcterms:W3CDTF">2026-07-07T07:43:00Z</dcterms:modified>
</cp:coreProperties>
</file>