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3"/>
        <w:ind w:right="174"/>
        <w:jc w:val="right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7800975</wp:posOffset>
            </wp:positionH>
            <wp:positionV relativeFrom="page">
              <wp:posOffset>228600</wp:posOffset>
            </wp:positionV>
            <wp:extent cx="1847850" cy="150495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7410450</wp:posOffset>
            </wp:positionH>
            <wp:positionV relativeFrom="paragraph">
              <wp:posOffset>-89789</wp:posOffset>
            </wp:positionV>
            <wp:extent cx="1638300" cy="139064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90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"УТВЕРЖДАЮ"</w:t>
      </w:r>
    </w:p>
    <w:p>
      <w:pPr>
        <w:pStyle w:val="BodyText"/>
        <w:spacing w:before="40"/>
        <w:ind w:right="170"/>
        <w:jc w:val="right"/>
      </w:pPr>
      <w:r>
        <w:rPr/>
        <w:t>Директор</w:t>
      </w:r>
      <w:r>
        <w:rPr>
          <w:spacing w:val="-11"/>
        </w:rPr>
        <w:t> </w:t>
      </w:r>
      <w:r>
        <w:rPr/>
        <w:t>ООО</w:t>
      </w:r>
      <w:r>
        <w:rPr>
          <w:spacing w:val="-9"/>
        </w:rPr>
        <w:t> </w:t>
      </w:r>
      <w:r>
        <w:rPr/>
        <w:t>"Гамма-</w:t>
      </w:r>
      <w:r>
        <w:rPr>
          <w:spacing w:val="-2"/>
        </w:rPr>
        <w:t>сервис"</w:t>
      </w:r>
    </w:p>
    <w:p>
      <w:pPr>
        <w:spacing w:line="240" w:lineRule="auto" w:before="80"/>
        <w:rPr>
          <w:b/>
          <w:sz w:val="18"/>
        </w:rPr>
      </w:pPr>
    </w:p>
    <w:p>
      <w:pPr>
        <w:pStyle w:val="BodyText"/>
        <w:tabs>
          <w:tab w:pos="1642" w:val="left" w:leader="none"/>
        </w:tabs>
        <w:spacing w:before="1"/>
        <w:ind w:right="168"/>
        <w:jc w:val="right"/>
      </w:pPr>
      <w:r>
        <w:rPr>
          <w:b w:val="0"/>
          <w:u w:val="single"/>
        </w:rPr>
        <w:tab/>
      </w:r>
      <w:r>
        <w:rPr/>
        <w:t>М.С.</w:t>
      </w:r>
      <w:r>
        <w:rPr>
          <w:spacing w:val="2"/>
        </w:rPr>
        <w:t> </w:t>
      </w:r>
      <w:r>
        <w:rPr>
          <w:spacing w:val="-2"/>
        </w:rPr>
        <w:t>Репалов</w:t>
      </w:r>
    </w:p>
    <w:p>
      <w:pPr>
        <w:pStyle w:val="BodyText"/>
        <w:tabs>
          <w:tab w:pos="373" w:val="left" w:leader="none"/>
        </w:tabs>
        <w:spacing w:before="40"/>
        <w:ind w:right="167"/>
        <w:jc w:val="right"/>
      </w:pPr>
      <w:r>
        <w:rPr>
          <w:spacing w:val="-10"/>
        </w:rPr>
        <w:t>"</w:t>
      </w:r>
      <w:r>
        <w:rPr>
          <w:u w:val="single"/>
        </w:rPr>
        <w:tab/>
      </w:r>
      <w:r>
        <w:rPr/>
        <w:t>"</w:t>
      </w:r>
      <w:r>
        <w:rPr>
          <w:spacing w:val="-3"/>
        </w:rPr>
        <w:t> </w:t>
      </w:r>
      <w:r>
        <w:rPr>
          <w:u w:val="single"/>
        </w:rPr>
        <w:t>марта</w:t>
      </w:r>
      <w:r>
        <w:rPr>
          <w:spacing w:val="-4"/>
        </w:rPr>
        <w:t> </w:t>
      </w:r>
      <w:r>
        <w:rPr>
          <w:spacing w:val="-2"/>
        </w:rPr>
        <w:t>2025года</w:t>
      </w:r>
    </w:p>
    <w:p>
      <w:pPr>
        <w:spacing w:line="240" w:lineRule="auto" w:before="81"/>
        <w:rPr>
          <w:b/>
          <w:sz w:val="18"/>
        </w:rPr>
      </w:pPr>
    </w:p>
    <w:p>
      <w:pPr>
        <w:pStyle w:val="BodyText"/>
        <w:spacing w:before="0"/>
        <w:ind w:right="143"/>
        <w:jc w:val="center"/>
      </w:pPr>
      <w:r>
        <w:rPr/>
        <w:t>План</w:t>
      </w:r>
      <w:r>
        <w:rPr>
          <w:spacing w:val="-6"/>
        </w:rPr>
        <w:t> </w:t>
      </w:r>
      <w:r>
        <w:rPr/>
        <w:t>подготовки</w:t>
      </w:r>
      <w:r>
        <w:rPr>
          <w:spacing w:val="-5"/>
        </w:rPr>
        <w:t> </w:t>
      </w:r>
      <w:r>
        <w:rPr/>
        <w:t>к</w:t>
      </w:r>
      <w:r>
        <w:rPr>
          <w:spacing w:val="-5"/>
        </w:rPr>
        <w:t> </w:t>
      </w:r>
      <w:r>
        <w:rPr/>
        <w:t>отопительному</w:t>
      </w:r>
      <w:r>
        <w:rPr>
          <w:spacing w:val="-4"/>
        </w:rPr>
        <w:t> </w:t>
      </w:r>
      <w:r>
        <w:rPr/>
        <w:t>периоду</w:t>
      </w:r>
      <w:r>
        <w:rPr>
          <w:spacing w:val="-3"/>
        </w:rPr>
        <w:t> </w:t>
      </w:r>
      <w:r>
        <w:rPr/>
        <w:t>2025-2026</w:t>
      </w:r>
      <w:r>
        <w:rPr>
          <w:spacing w:val="-3"/>
        </w:rPr>
        <w:t> </w:t>
      </w:r>
      <w:r>
        <w:rPr>
          <w:spacing w:val="-5"/>
        </w:rPr>
        <w:t>гг.</w:t>
      </w:r>
    </w:p>
    <w:p>
      <w:pPr>
        <w:spacing w:line="240" w:lineRule="auto" w:before="33" w:after="0"/>
        <w:rPr>
          <w:b/>
          <w:sz w:val="20"/>
        </w:rPr>
      </w:pPr>
    </w:p>
    <w:tbl>
      <w:tblPr>
        <w:tblW w:w="0" w:type="auto"/>
        <w:jc w:val="left"/>
        <w:tblInd w:w="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7415"/>
        <w:gridCol w:w="1846"/>
        <w:gridCol w:w="1688"/>
        <w:gridCol w:w="2350"/>
      </w:tblGrid>
      <w:tr>
        <w:trPr>
          <w:trHeight w:val="474" w:hRule="atLeast"/>
        </w:trPr>
        <w:tc>
          <w:tcPr>
            <w:tcW w:w="646" w:type="dxa"/>
          </w:tcPr>
          <w:p>
            <w:pPr>
              <w:pStyle w:val="TableParagraph"/>
              <w:spacing w:before="122"/>
              <w:ind w:left="37" w:righ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> п/п</w:t>
            </w:r>
          </w:p>
        </w:tc>
        <w:tc>
          <w:tcPr>
            <w:tcW w:w="7415" w:type="dxa"/>
          </w:tcPr>
          <w:p>
            <w:pPr>
              <w:pStyle w:val="TableParagraph"/>
              <w:spacing w:before="122"/>
              <w:ind w:left="1727"/>
              <w:rPr>
                <w:b/>
                <w:sz w:val="20"/>
              </w:rPr>
            </w:pPr>
            <w:r>
              <w:rPr>
                <w:b/>
                <w:sz w:val="20"/>
              </w:rPr>
              <w:t>Организационно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технические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1846" w:type="dxa"/>
          </w:tcPr>
          <w:p>
            <w:pPr>
              <w:pStyle w:val="TableParagraph"/>
              <w:spacing w:before="2"/>
              <w:ind w:left="39" w:righ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Ответственный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за</w:t>
            </w:r>
          </w:p>
          <w:p>
            <w:pPr>
              <w:pStyle w:val="TableParagraph"/>
              <w:spacing w:line="200" w:lineRule="exact" w:before="22"/>
              <w:ind w:left="39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выполнение</w:t>
            </w:r>
          </w:p>
        </w:tc>
        <w:tc>
          <w:tcPr>
            <w:tcW w:w="1688" w:type="dxa"/>
          </w:tcPr>
          <w:p>
            <w:pPr>
              <w:pStyle w:val="TableParagraph"/>
              <w:spacing w:line="228" w:lineRule="exact"/>
              <w:ind w:left="34" w:right="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Срок</w:t>
            </w:r>
          </w:p>
          <w:p>
            <w:pPr>
              <w:pStyle w:val="TableParagraph"/>
              <w:spacing w:line="205" w:lineRule="exact" w:before="22"/>
              <w:ind w:left="34" w:righ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выполнения</w:t>
            </w:r>
          </w:p>
        </w:tc>
        <w:tc>
          <w:tcPr>
            <w:tcW w:w="2350" w:type="dxa"/>
          </w:tcPr>
          <w:p>
            <w:pPr>
              <w:pStyle w:val="TableParagraph"/>
              <w:spacing w:before="122"/>
              <w:ind w:left="3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Примечание</w:t>
            </w:r>
          </w:p>
        </w:tc>
      </w:tr>
      <w:tr>
        <w:trPr>
          <w:trHeight w:val="227" w:hRule="atLeast"/>
        </w:trPr>
        <w:tc>
          <w:tcPr>
            <w:tcW w:w="646" w:type="dxa"/>
          </w:tcPr>
          <w:p>
            <w:pPr>
              <w:pStyle w:val="TableParagraph"/>
              <w:spacing w:line="205" w:lineRule="exact" w:before="2"/>
              <w:ind w:left="37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415" w:type="dxa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46" w:type="dxa"/>
          </w:tcPr>
          <w:p>
            <w:pPr>
              <w:pStyle w:val="TableParagraph"/>
              <w:spacing w:line="205" w:lineRule="exact" w:before="2"/>
              <w:ind w:left="39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688" w:type="dxa"/>
          </w:tcPr>
          <w:p>
            <w:pPr>
              <w:pStyle w:val="TableParagraph"/>
              <w:spacing w:line="205" w:lineRule="exact" w:before="2"/>
              <w:ind w:left="3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350" w:type="dxa"/>
          </w:tcPr>
          <w:p>
            <w:pPr>
              <w:pStyle w:val="TableParagraph"/>
              <w:spacing w:before="4"/>
              <w:ind w:left="34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</w:tr>
      <w:tr>
        <w:trPr>
          <w:trHeight w:val="474" w:hRule="atLeast"/>
        </w:trPr>
        <w:tc>
          <w:tcPr>
            <w:tcW w:w="646" w:type="dxa"/>
          </w:tcPr>
          <w:p>
            <w:pPr>
              <w:pStyle w:val="TableParagraph"/>
              <w:ind w:left="37" w:righ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41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капитального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ремонта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основного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вспомогательного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оборудования</w:t>
            </w:r>
          </w:p>
          <w:p>
            <w:pPr>
              <w:pStyle w:val="TableParagraph"/>
              <w:spacing w:line="200" w:lineRule="exact" w:before="24"/>
              <w:rPr>
                <w:sz w:val="20"/>
              </w:rPr>
            </w:pPr>
            <w:r>
              <w:rPr>
                <w:sz w:val="20"/>
              </w:rPr>
              <w:t>котельных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тепловых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сетей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программы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ремонта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15.09.25г.</w:t>
            </w:r>
          </w:p>
        </w:tc>
        <w:tc>
          <w:tcPr>
            <w:tcW w:w="2350" w:type="dxa"/>
          </w:tcPr>
          <w:p>
            <w:pPr>
              <w:pStyle w:val="TableParagraph"/>
              <w:spacing w:line="271" w:lineRule="auto" w:before="1"/>
              <w:ind w:left="459" w:right="20" w:hanging="243"/>
              <w:rPr>
                <w:sz w:val="16"/>
              </w:rPr>
            </w:pPr>
            <w:r>
              <w:rPr>
                <w:sz w:val="16"/>
              </w:rPr>
              <w:t>Акты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но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форме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КС-2,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КС-3,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Акты оказания услуг</w:t>
            </w:r>
          </w:p>
        </w:tc>
      </w:tr>
      <w:tr>
        <w:trPr>
          <w:trHeight w:val="632" w:hRule="atLeast"/>
        </w:trPr>
        <w:tc>
          <w:tcPr>
            <w:tcW w:w="646" w:type="dxa"/>
          </w:tcPr>
          <w:p>
            <w:pPr>
              <w:pStyle w:val="TableParagraph"/>
              <w:ind w:left="37" w:righ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41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текущего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ремонта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котлоагрегатов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15.09.25г.</w:t>
            </w:r>
          </w:p>
        </w:tc>
        <w:tc>
          <w:tcPr>
            <w:tcW w:w="2350" w:type="dxa"/>
          </w:tcPr>
          <w:p>
            <w:pPr>
              <w:pStyle w:val="TableParagraph"/>
              <w:spacing w:before="1"/>
              <w:ind w:left="34" w:right="17"/>
              <w:jc w:val="center"/>
              <w:rPr>
                <w:sz w:val="16"/>
              </w:rPr>
            </w:pPr>
            <w:r>
              <w:rPr>
                <w:sz w:val="16"/>
              </w:rPr>
              <w:t>Запись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в паспорте</w:t>
            </w:r>
            <w:r>
              <w:rPr>
                <w:spacing w:val="-2"/>
                <w:sz w:val="16"/>
              </w:rPr>
              <w:t> котлоагрегата</w:t>
            </w:r>
          </w:p>
          <w:p>
            <w:pPr>
              <w:pStyle w:val="TableParagraph"/>
              <w:spacing w:before="25"/>
              <w:ind w:left="34" w:right="16"/>
              <w:jc w:val="center"/>
              <w:rPr>
                <w:sz w:val="16"/>
              </w:rPr>
            </w:pP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журнале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ремонта</w:t>
            </w:r>
          </w:p>
        </w:tc>
      </w:tr>
      <w:tr>
        <w:trPr>
          <w:trHeight w:val="1070" w:hRule="atLeast"/>
        </w:trPr>
        <w:tc>
          <w:tcPr>
            <w:tcW w:w="646" w:type="dxa"/>
          </w:tcPr>
          <w:p>
            <w:pPr>
              <w:pStyle w:val="TableParagraph"/>
              <w:ind w:left="37" w:righ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ind w:right="67"/>
              <w:rPr>
                <w:sz w:val="20"/>
              </w:rPr>
            </w:pPr>
            <w:r>
              <w:rPr>
                <w:sz w:val="20"/>
              </w:rPr>
              <w:t>Проведение экспертизы промышленной безопасности и технического диагностирования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оборудования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котельных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тепловых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сетей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согласно утвержденного графика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15.09.25г.</w:t>
            </w:r>
          </w:p>
        </w:tc>
        <w:tc>
          <w:tcPr>
            <w:tcW w:w="2350" w:type="dxa"/>
          </w:tcPr>
          <w:p>
            <w:pPr>
              <w:pStyle w:val="TableParagraph"/>
              <w:spacing w:line="273" w:lineRule="auto" w:before="1"/>
              <w:ind w:left="34" w:right="12"/>
              <w:jc w:val="center"/>
              <w:rPr>
                <w:sz w:val="16"/>
              </w:rPr>
            </w:pPr>
            <w:r>
              <w:rPr>
                <w:sz w:val="16"/>
              </w:rPr>
              <w:t>Заключения Экспертизы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промышленной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безопасности,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заключения технического</w:t>
            </w:r>
          </w:p>
          <w:p>
            <w:pPr>
              <w:pStyle w:val="TableParagraph"/>
              <w:spacing w:line="182" w:lineRule="exact"/>
              <w:ind w:left="34" w:right="1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диагностирования</w:t>
            </w:r>
          </w:p>
        </w:tc>
      </w:tr>
      <w:tr>
        <w:trPr>
          <w:trHeight w:val="227" w:hRule="atLeast"/>
        </w:trPr>
        <w:tc>
          <w:tcPr>
            <w:tcW w:w="646" w:type="dxa"/>
          </w:tcPr>
          <w:p>
            <w:pPr>
              <w:pStyle w:val="TableParagraph"/>
              <w:spacing w:line="207" w:lineRule="exact"/>
              <w:ind w:left="37" w:righ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415" w:type="dxa"/>
          </w:tcPr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газового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хозяйства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котельных</w:t>
            </w:r>
          </w:p>
        </w:tc>
        <w:tc>
          <w:tcPr>
            <w:tcW w:w="1846" w:type="dxa"/>
          </w:tcPr>
          <w:p>
            <w:pPr>
              <w:pStyle w:val="TableParagraph"/>
              <w:spacing w:line="207" w:lineRule="exact"/>
              <w:ind w:left="3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</w:t>
            </w:r>
          </w:p>
        </w:tc>
        <w:tc>
          <w:tcPr>
            <w:tcW w:w="1688" w:type="dxa"/>
          </w:tcPr>
          <w:p>
            <w:pPr>
              <w:pStyle w:val="TableParagraph"/>
              <w:spacing w:line="207" w:lineRule="exact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15.09.25г.</w:t>
            </w:r>
          </w:p>
        </w:tc>
        <w:tc>
          <w:tcPr>
            <w:tcW w:w="2350" w:type="dxa"/>
          </w:tcPr>
          <w:p>
            <w:pPr>
              <w:pStyle w:val="TableParagraph"/>
              <w:spacing w:before="1"/>
              <w:ind w:left="34" w:right="16"/>
              <w:jc w:val="center"/>
              <w:rPr>
                <w:sz w:val="16"/>
              </w:rPr>
            </w:pPr>
            <w:r>
              <w:rPr>
                <w:sz w:val="16"/>
              </w:rPr>
              <w:t>Акт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готовности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котельной</w:t>
            </w:r>
          </w:p>
        </w:tc>
      </w:tr>
      <w:tr>
        <w:trPr>
          <w:trHeight w:val="227" w:hRule="atLeast"/>
        </w:trPr>
        <w:tc>
          <w:tcPr>
            <w:tcW w:w="646" w:type="dxa"/>
          </w:tcPr>
          <w:p>
            <w:pPr>
              <w:pStyle w:val="TableParagraph"/>
              <w:spacing w:line="207" w:lineRule="exact"/>
              <w:ind w:left="37" w:righ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415" w:type="dxa"/>
          </w:tcPr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оборудования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химводоочистки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котельных</w:t>
            </w:r>
          </w:p>
        </w:tc>
        <w:tc>
          <w:tcPr>
            <w:tcW w:w="1846" w:type="dxa"/>
          </w:tcPr>
          <w:p>
            <w:pPr>
              <w:pStyle w:val="TableParagraph"/>
              <w:spacing w:line="207" w:lineRule="exact"/>
              <w:ind w:left="39"/>
              <w:jc w:val="center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КИПиА</w:t>
            </w:r>
          </w:p>
        </w:tc>
        <w:tc>
          <w:tcPr>
            <w:tcW w:w="1688" w:type="dxa"/>
          </w:tcPr>
          <w:p>
            <w:pPr>
              <w:pStyle w:val="TableParagraph"/>
              <w:spacing w:line="207" w:lineRule="exact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15.09.25г.</w:t>
            </w:r>
          </w:p>
        </w:tc>
        <w:tc>
          <w:tcPr>
            <w:tcW w:w="2350" w:type="dxa"/>
          </w:tcPr>
          <w:p>
            <w:pPr>
              <w:pStyle w:val="TableParagraph"/>
              <w:spacing w:before="1"/>
              <w:ind w:left="34" w:right="16"/>
              <w:jc w:val="center"/>
              <w:rPr>
                <w:sz w:val="16"/>
              </w:rPr>
            </w:pPr>
            <w:r>
              <w:rPr>
                <w:sz w:val="16"/>
              </w:rPr>
              <w:t>Акт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готовности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котельной</w:t>
            </w:r>
          </w:p>
        </w:tc>
      </w:tr>
      <w:tr>
        <w:trPr>
          <w:trHeight w:val="1069" w:hRule="atLeast"/>
        </w:trPr>
        <w:tc>
          <w:tcPr>
            <w:tcW w:w="646" w:type="dxa"/>
          </w:tcPr>
          <w:p>
            <w:pPr>
              <w:pStyle w:val="TableParagraph"/>
              <w:ind w:left="37" w:righ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электрооборудования,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тепловой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автоматики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системы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диспетчеризации </w:t>
            </w:r>
            <w:r>
              <w:rPr>
                <w:spacing w:val="-2"/>
                <w:sz w:val="20"/>
              </w:rPr>
              <w:t>котельных</w:t>
            </w:r>
          </w:p>
        </w:tc>
        <w:tc>
          <w:tcPr>
            <w:tcW w:w="1846" w:type="dxa"/>
          </w:tcPr>
          <w:p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КИПиА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15.09.25г.</w:t>
            </w:r>
          </w:p>
        </w:tc>
        <w:tc>
          <w:tcPr>
            <w:tcW w:w="2350" w:type="dxa"/>
          </w:tcPr>
          <w:p>
            <w:pPr>
              <w:pStyle w:val="TableParagraph"/>
              <w:spacing w:line="271" w:lineRule="auto" w:before="1"/>
              <w:ind w:left="34" w:right="11"/>
              <w:jc w:val="center"/>
              <w:rPr>
                <w:sz w:val="16"/>
              </w:rPr>
            </w:pPr>
            <w:r>
              <w:rPr>
                <w:sz w:val="16"/>
              </w:rPr>
              <w:t>Справка готовности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электрооборудования,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тепловой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автоматики и системы</w:t>
            </w:r>
          </w:p>
          <w:p>
            <w:pPr>
              <w:pStyle w:val="TableParagraph"/>
              <w:spacing w:line="271" w:lineRule="auto" w:before="3"/>
              <w:ind w:left="34" w:right="7"/>
              <w:jc w:val="center"/>
              <w:rPr>
                <w:sz w:val="16"/>
              </w:rPr>
            </w:pPr>
            <w:r>
              <w:rPr>
                <w:sz w:val="16"/>
              </w:rPr>
              <w:t>диспетчеризации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зимних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условиях</w:t>
            </w:r>
          </w:p>
        </w:tc>
      </w:tr>
      <w:tr>
        <w:trPr>
          <w:trHeight w:val="227" w:hRule="atLeast"/>
        </w:trPr>
        <w:tc>
          <w:tcPr>
            <w:tcW w:w="646" w:type="dxa"/>
          </w:tcPr>
          <w:p>
            <w:pPr>
              <w:pStyle w:val="TableParagraph"/>
              <w:spacing w:line="207" w:lineRule="exact"/>
              <w:ind w:left="37" w:righ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415" w:type="dxa"/>
          </w:tcPr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Очистка,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промывка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теплообменного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оборудования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котельных</w:t>
            </w:r>
          </w:p>
        </w:tc>
        <w:tc>
          <w:tcPr>
            <w:tcW w:w="1846" w:type="dxa"/>
          </w:tcPr>
          <w:p>
            <w:pPr>
              <w:pStyle w:val="TableParagraph"/>
              <w:spacing w:line="207" w:lineRule="exact"/>
              <w:ind w:left="3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</w:t>
            </w:r>
          </w:p>
        </w:tc>
        <w:tc>
          <w:tcPr>
            <w:tcW w:w="1688" w:type="dxa"/>
          </w:tcPr>
          <w:p>
            <w:pPr>
              <w:pStyle w:val="TableParagraph"/>
              <w:spacing w:line="207" w:lineRule="exact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15.09.25г.</w:t>
            </w:r>
          </w:p>
        </w:tc>
        <w:tc>
          <w:tcPr>
            <w:tcW w:w="2350" w:type="dxa"/>
          </w:tcPr>
          <w:p>
            <w:pPr>
              <w:pStyle w:val="TableParagraph"/>
              <w:spacing w:before="2"/>
              <w:ind w:left="34" w:right="14"/>
              <w:jc w:val="center"/>
              <w:rPr>
                <w:sz w:val="16"/>
              </w:rPr>
            </w:pPr>
            <w:r>
              <w:rPr>
                <w:sz w:val="16"/>
              </w:rPr>
              <w:t>Копия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паспорта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 </w:t>
            </w:r>
            <w:r>
              <w:rPr>
                <w:spacing w:val="-2"/>
                <w:sz w:val="16"/>
              </w:rPr>
              <w:t>записью</w:t>
            </w:r>
          </w:p>
        </w:tc>
      </w:tr>
      <w:tr>
        <w:trPr>
          <w:trHeight w:val="227" w:hRule="atLeast"/>
        </w:trPr>
        <w:tc>
          <w:tcPr>
            <w:tcW w:w="646" w:type="dxa"/>
          </w:tcPr>
          <w:p>
            <w:pPr>
              <w:pStyle w:val="TableParagraph"/>
              <w:spacing w:line="207" w:lineRule="exact"/>
              <w:ind w:left="37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299" w:type="dxa"/>
            <w:gridSpan w:val="4"/>
          </w:tcPr>
          <w:p>
            <w:pPr>
              <w:pStyle w:val="TableParagraph"/>
              <w:spacing w:line="205" w:lineRule="exact"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Обеспечение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функционирования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эксплуатационной,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диспетчерской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аварийной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служб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(пункт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статьи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Закона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теплоснабжении)</w:t>
            </w:r>
          </w:p>
        </w:tc>
      </w:tr>
      <w:tr>
        <w:trPr>
          <w:trHeight w:val="1026" w:hRule="atLeast"/>
        </w:trPr>
        <w:tc>
          <w:tcPr>
            <w:tcW w:w="646" w:type="dxa"/>
          </w:tcPr>
          <w:p>
            <w:pPr>
              <w:pStyle w:val="TableParagraph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8/1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Выписка из утвержденного штатного расписания, подтверждающая наличие персонала,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осуществляющего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функции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эксплуатационной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диспетчерской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служб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или договоры на техническое обслуживание, энергосервисные контракты в случае</w:t>
            </w:r>
          </w:p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привлечения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специализированных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организаций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эксплуатации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оборудования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635" w:hanging="521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отдела кадров</w:t>
            </w:r>
          </w:p>
        </w:tc>
        <w:tc>
          <w:tcPr>
            <w:tcW w:w="1688" w:type="dxa"/>
          </w:tcPr>
          <w:p>
            <w:pPr>
              <w:pStyle w:val="TableParagraph"/>
              <w:spacing w:line="266" w:lineRule="auto"/>
              <w:ind w:left="435" w:right="338" w:hanging="70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запросу </w:t>
            </w:r>
            <w:r>
              <w:rPr>
                <w:spacing w:val="-2"/>
                <w:sz w:val="20"/>
              </w:rPr>
              <w:t>комиссии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851" w:hRule="atLeast"/>
        </w:trPr>
        <w:tc>
          <w:tcPr>
            <w:tcW w:w="646" w:type="dxa"/>
          </w:tcPr>
          <w:p>
            <w:pPr>
              <w:pStyle w:val="TableParagraph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8/2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заключенного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соглашения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управлении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системой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теплоснабжения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в соответствии с Правилами N 808.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Юридический</w:t>
            </w:r>
            <w:r>
              <w:rPr>
                <w:sz w:val="20"/>
              </w:rPr>
              <w:t> </w:t>
            </w:r>
            <w:r>
              <w:rPr>
                <w:spacing w:val="-4"/>
                <w:sz w:val="20"/>
              </w:rPr>
              <w:t>отдел</w:t>
            </w:r>
          </w:p>
        </w:tc>
        <w:tc>
          <w:tcPr>
            <w:tcW w:w="1688" w:type="dxa"/>
          </w:tcPr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350" w:type="dxa"/>
          </w:tcPr>
          <w:p>
            <w:pPr>
              <w:pStyle w:val="TableParagraph"/>
              <w:spacing w:line="271" w:lineRule="auto" w:before="1"/>
              <w:ind w:left="34" w:right="11"/>
              <w:jc w:val="center"/>
              <w:rPr>
                <w:sz w:val="16"/>
              </w:rPr>
            </w:pPr>
            <w:r>
              <w:rPr>
                <w:sz w:val="16"/>
              </w:rPr>
              <w:t>Не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требуется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(ООО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"Гамма-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сервис"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единая</w:t>
            </w:r>
          </w:p>
          <w:p>
            <w:pPr>
              <w:pStyle w:val="TableParagraph"/>
              <w:spacing w:before="2"/>
              <w:ind w:left="34" w:right="14"/>
              <w:jc w:val="center"/>
              <w:rPr>
                <w:sz w:val="16"/>
              </w:rPr>
            </w:pPr>
            <w:r>
              <w:rPr>
                <w:sz w:val="16"/>
              </w:rPr>
              <w:t>теплоснабжающая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организация)</w:t>
            </w:r>
          </w:p>
        </w:tc>
      </w:tr>
      <w:tr>
        <w:trPr>
          <w:trHeight w:val="722" w:hRule="atLeast"/>
        </w:trPr>
        <w:tc>
          <w:tcPr>
            <w:tcW w:w="646" w:type="dxa"/>
          </w:tcPr>
          <w:p>
            <w:pPr>
              <w:pStyle w:val="TableParagraph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8/3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Утвержденное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положение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диспетчерской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службе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распорядительный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документ организации о назначении лица, ответственного за диспетчерское управление в</w:t>
            </w:r>
          </w:p>
          <w:p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требованиями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главы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115.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</w:t>
            </w:r>
          </w:p>
        </w:tc>
        <w:tc>
          <w:tcPr>
            <w:tcW w:w="1688" w:type="dxa"/>
          </w:tcPr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6840" w:h="11910" w:orient="landscape"/>
          <w:pgMar w:top="1020" w:bottom="280" w:left="1417" w:right="1275"/>
        </w:sectPr>
      </w:pPr>
    </w:p>
    <w:p>
      <w:pPr>
        <w:spacing w:line="240" w:lineRule="auto" w:before="6"/>
        <w:rPr>
          <w:b/>
          <w:sz w:val="2"/>
        </w:rPr>
      </w:pPr>
    </w:p>
    <w:tbl>
      <w:tblPr>
        <w:tblW w:w="0" w:type="auto"/>
        <w:jc w:val="left"/>
        <w:tblInd w:w="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7415"/>
        <w:gridCol w:w="1846"/>
        <w:gridCol w:w="1688"/>
        <w:gridCol w:w="2350"/>
      </w:tblGrid>
      <w:tr>
        <w:trPr>
          <w:trHeight w:val="1711" w:hRule="atLeast"/>
        </w:trPr>
        <w:tc>
          <w:tcPr>
            <w:tcW w:w="646" w:type="dxa"/>
          </w:tcPr>
          <w:p>
            <w:pPr>
              <w:pStyle w:val="TableParagraph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8/4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Организационно-распорядительные документы об утверждении перечня производственных инструкций для безопасной эксплуатации котлов и вспомогательного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оборудования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случае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эксплуатации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опасных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производственных объектов (далее - ОПО), разработанного в соответствии с пунктом 278 Правил промышленной безопасности, и (или) перечня документации эксплуатирующей организации для объектов, не являющихся ОПО, разработанного в соответствии с</w:t>
            </w:r>
          </w:p>
          <w:p>
            <w:pPr>
              <w:pStyle w:val="TableParagraph"/>
              <w:spacing w:line="159" w:lineRule="exact"/>
              <w:rPr>
                <w:sz w:val="20"/>
              </w:rPr>
            </w:pPr>
            <w:r>
              <w:rPr>
                <w:sz w:val="20"/>
              </w:rPr>
              <w:t>пунктом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2.8.2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115.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968" w:hRule="atLeast"/>
        </w:trPr>
        <w:tc>
          <w:tcPr>
            <w:tcW w:w="646" w:type="dxa"/>
          </w:tcPr>
          <w:p>
            <w:pPr>
              <w:pStyle w:val="TableParagraph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8/5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Наличие утвержденных в соответствии с Перечнем и требованиями пункта 2.8.4 Правил N 115 эксплуатационные инструкции объектов теплоснабжения и (или) производственные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инструкции,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разработанные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пунктами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278,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363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</w:t>
            </w:r>
          </w:p>
          <w:p>
            <w:pPr>
              <w:pStyle w:val="TableParagraph"/>
              <w:spacing w:line="183" w:lineRule="exact"/>
              <w:rPr>
                <w:sz w:val="20"/>
              </w:rPr>
            </w:pPr>
            <w:r>
              <w:rPr>
                <w:sz w:val="20"/>
              </w:rPr>
              <w:t>364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промышленной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безопасности.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</w:t>
            </w:r>
          </w:p>
        </w:tc>
        <w:tc>
          <w:tcPr>
            <w:tcW w:w="1688" w:type="dxa"/>
          </w:tcPr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205" w:hRule="atLeast"/>
        </w:trPr>
        <w:tc>
          <w:tcPr>
            <w:tcW w:w="646" w:type="dxa"/>
          </w:tcPr>
          <w:p>
            <w:pPr>
              <w:pStyle w:val="TableParagraph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8/6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 удостоверений о проверке знаний или журнала проверки знаний, протоколов проверки знаний, предусмотренных пунктами 43 - 45 Правил технической эксплуатации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электроустановок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потребителей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электрической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энергии,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утвержденных приказом Минэнерго России от 12 августа 2022 г. N 811, пунктом 2.3.23 Правил N 115,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случае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эксплуатации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копии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удостоверений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допуске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самостоятельной работе обслуживающего персонала, или копии протоколов проверки знаний в</w:t>
            </w:r>
          </w:p>
          <w:p>
            <w:pPr>
              <w:pStyle w:val="TableParagraph"/>
              <w:spacing w:line="266" w:lineRule="auto"/>
              <w:ind w:right="67"/>
              <w:rPr>
                <w:sz w:val="20"/>
              </w:rPr>
            </w:pPr>
            <w:r>
              <w:rPr>
                <w:sz w:val="20"/>
              </w:rPr>
              <w:t>области промышленной безопасности работников и руководителей, предусмотренные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пунктом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238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промышленной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безопасности.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570" w:hanging="464"/>
              <w:rPr>
                <w:sz w:val="20"/>
              </w:rPr>
            </w:pPr>
            <w:r>
              <w:rPr>
                <w:sz w:val="20"/>
              </w:rPr>
              <w:t>Специалист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ОТ, ТБ и ПБ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983" w:hRule="atLeast"/>
        </w:trPr>
        <w:tc>
          <w:tcPr>
            <w:tcW w:w="646" w:type="dxa"/>
          </w:tcPr>
          <w:p>
            <w:pPr>
              <w:pStyle w:val="TableParagraph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8/7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ind w:right="130"/>
              <w:jc w:val="both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документов,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подтверждающих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проведение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обучения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работников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действиям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 случае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аварии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инцидента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опасном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производственном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объекте,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соответствии со статьей 10 Федерального закона о промышленной безопасности.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570" w:hanging="464"/>
              <w:rPr>
                <w:sz w:val="20"/>
              </w:rPr>
            </w:pPr>
            <w:r>
              <w:rPr>
                <w:sz w:val="20"/>
              </w:rPr>
              <w:t>Специалист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ОТ, ТБ и ПБ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972" w:hRule="atLeast"/>
        </w:trPr>
        <w:tc>
          <w:tcPr>
            <w:tcW w:w="646" w:type="dxa"/>
          </w:tcPr>
          <w:p>
            <w:pPr>
              <w:pStyle w:val="TableParagraph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8/8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Приказы о назначении лиц, ответственных за безопасную эксплуатацию тепловых энергоустановок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объектов,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отнесенных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ОПО,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определенные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пунктами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2.1.2,</w:t>
            </w:r>
          </w:p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2.1.3 Правил N 115, и (или), в случае эксплуатации оборудования, отнесенного к ОПО,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организационно-распорядительные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назначении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лиц, ответственных за безопасную эксплуатацию оборудования, работающего под избыточным давлением, и ответственных за осуществление производственного контроля, определенные пунктом 228 Правил промышленной безопасности.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570" w:hanging="464"/>
              <w:rPr>
                <w:sz w:val="20"/>
              </w:rPr>
            </w:pPr>
            <w:r>
              <w:rPr>
                <w:sz w:val="20"/>
              </w:rPr>
              <w:t>Специалист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ОТ, ТБ и ПБ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01.04.25г.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463" w:hRule="atLeast"/>
        </w:trPr>
        <w:tc>
          <w:tcPr>
            <w:tcW w:w="646" w:type="dxa"/>
          </w:tcPr>
          <w:p>
            <w:pPr>
              <w:pStyle w:val="TableParagraph"/>
              <w:ind w:lef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8/9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Наличие утвержденных инструкций по охране труда, утвержденный порядок производства работ повышенной опасности и оформления наряда-допуска, утвержденный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перечень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работ,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выполняемых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нарядам-допускам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 Правилами по охране труда при эксплуатации объектов теплоснабжения и теплопотребляющих установок, утвержденных приказом Минтруда России от 17</w:t>
            </w:r>
          </w:p>
          <w:p>
            <w:pPr>
              <w:pStyle w:val="TableParagraph"/>
              <w:spacing w:line="167" w:lineRule="exact"/>
              <w:rPr>
                <w:sz w:val="20"/>
              </w:rPr>
            </w:pPr>
            <w:r>
              <w:rPr>
                <w:sz w:val="20"/>
              </w:rPr>
              <w:t>декабря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2020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924н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570" w:hanging="464"/>
              <w:rPr>
                <w:sz w:val="20"/>
              </w:rPr>
            </w:pPr>
            <w:r>
              <w:rPr>
                <w:sz w:val="20"/>
              </w:rPr>
              <w:t>Специалист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ОТ, ТБ и ПБ</w:t>
            </w:r>
          </w:p>
        </w:tc>
        <w:tc>
          <w:tcPr>
            <w:tcW w:w="1688" w:type="dxa"/>
          </w:tcPr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040" w:bottom="280" w:left="1417" w:right="1275"/>
        </w:sectPr>
      </w:pPr>
    </w:p>
    <w:p>
      <w:pPr>
        <w:spacing w:line="240" w:lineRule="auto" w:before="6"/>
        <w:rPr>
          <w:b/>
          <w:sz w:val="2"/>
        </w:rPr>
      </w:pPr>
    </w:p>
    <w:tbl>
      <w:tblPr>
        <w:tblW w:w="0" w:type="auto"/>
        <w:jc w:val="left"/>
        <w:tblInd w:w="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7415"/>
        <w:gridCol w:w="1846"/>
        <w:gridCol w:w="1688"/>
        <w:gridCol w:w="2350"/>
      </w:tblGrid>
      <w:tr>
        <w:trPr>
          <w:trHeight w:val="1055" w:hRule="atLeast"/>
        </w:trPr>
        <w:tc>
          <w:tcPr>
            <w:tcW w:w="646" w:type="dxa"/>
          </w:tcPr>
          <w:p>
            <w:pPr>
              <w:pStyle w:val="TableParagraph"/>
              <w:ind w:left="0" w:right="11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8/10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утвержденных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пунктом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2.3.48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115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пунктом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236 Правил промышленной безопасности программ противоаварийных тренировок, журналов, подтверждающих проведение тренировок согласно утвержденной</w:t>
            </w:r>
          </w:p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программе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противоаварийных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тренировок.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570" w:hanging="464"/>
              <w:rPr>
                <w:sz w:val="20"/>
              </w:rPr>
            </w:pPr>
            <w:r>
              <w:rPr>
                <w:sz w:val="20"/>
              </w:rPr>
              <w:t>Специалист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ОТ, ТБ и ПБ</w:t>
            </w:r>
          </w:p>
        </w:tc>
        <w:tc>
          <w:tcPr>
            <w:tcW w:w="1688" w:type="dxa"/>
          </w:tcPr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27" w:hRule="atLeast"/>
        </w:trPr>
        <w:tc>
          <w:tcPr>
            <w:tcW w:w="646" w:type="dxa"/>
          </w:tcPr>
          <w:p>
            <w:pPr>
              <w:pStyle w:val="TableParagraph"/>
              <w:spacing w:line="207" w:lineRule="exact"/>
              <w:ind w:left="37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3299" w:type="dxa"/>
            <w:gridSpan w:val="4"/>
          </w:tcPr>
          <w:p>
            <w:pPr>
              <w:pStyle w:val="TableParagraph"/>
              <w:spacing w:line="205" w:lineRule="exact"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Выполнение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наладки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тепловых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сетей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(пункт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статьи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Закона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теплоснабжении)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осуществление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контроля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режимами</w:t>
            </w:r>
          </w:p>
        </w:tc>
      </w:tr>
      <w:tr>
        <w:trPr>
          <w:trHeight w:val="722" w:hRule="atLeast"/>
        </w:trPr>
        <w:tc>
          <w:tcPr>
            <w:tcW w:w="646" w:type="dxa"/>
          </w:tcPr>
          <w:p>
            <w:pPr>
              <w:pStyle w:val="TableParagraph"/>
              <w:ind w:left="0" w:right="16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9/1</w:t>
            </w:r>
          </w:p>
        </w:tc>
        <w:tc>
          <w:tcPr>
            <w:tcW w:w="741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Утвержденные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температурные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графики,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гидравлические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режимы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работы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системы</w:t>
            </w:r>
          </w:p>
          <w:p>
            <w:pPr>
              <w:pStyle w:val="TableParagraph"/>
              <w:spacing w:line="250" w:lineRule="atLeast"/>
              <w:rPr>
                <w:sz w:val="20"/>
              </w:rPr>
            </w:pPr>
            <w:r>
              <w:rPr>
                <w:sz w:val="20"/>
              </w:rPr>
              <w:t>теплоснабжения на предстоящий отопительный период, разработанные в соответствии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пунктом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6.2.1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115,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также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копии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эксплуатационных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261" w:hanging="99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Мастер участка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13" w:hRule="atLeast"/>
        </w:trPr>
        <w:tc>
          <w:tcPr>
            <w:tcW w:w="646" w:type="dxa"/>
          </w:tcPr>
          <w:p>
            <w:pPr>
              <w:pStyle w:val="TableParagraph"/>
              <w:spacing w:line="222" w:lineRule="exact"/>
              <w:ind w:left="0" w:right="16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9/2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Технические отчеты о проведении режимно-наладочных испытаний объектов теплоснабжения,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требования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которым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установлены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подпунктом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9.3.22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</w:t>
            </w:r>
          </w:p>
          <w:p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115.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261" w:hanging="99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Мастер участка</w:t>
            </w:r>
          </w:p>
        </w:tc>
        <w:tc>
          <w:tcPr>
            <w:tcW w:w="1688" w:type="dxa"/>
          </w:tcPr>
          <w:p>
            <w:pPr>
              <w:pStyle w:val="TableParagraph"/>
              <w:spacing w:line="222" w:lineRule="exact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474" w:hRule="atLeast"/>
        </w:trPr>
        <w:tc>
          <w:tcPr>
            <w:tcW w:w="646" w:type="dxa"/>
          </w:tcPr>
          <w:p>
            <w:pPr>
              <w:pStyle w:val="TableParagraph"/>
              <w:ind w:left="0" w:right="16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9/3</w:t>
            </w:r>
          </w:p>
        </w:tc>
        <w:tc>
          <w:tcPr>
            <w:tcW w:w="741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Утвержденные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режимные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карты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тепловых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сетей,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требования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которым</w:t>
            </w:r>
          </w:p>
          <w:p>
            <w:pPr>
              <w:pStyle w:val="TableParagraph"/>
              <w:spacing w:line="200" w:lineRule="exact" w:before="24"/>
              <w:rPr>
                <w:sz w:val="20"/>
              </w:rPr>
            </w:pPr>
            <w:r>
              <w:rPr>
                <w:sz w:val="20"/>
              </w:rPr>
              <w:t>установлены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подпунктом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9.3.22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115.</w:t>
            </w:r>
          </w:p>
        </w:tc>
        <w:tc>
          <w:tcPr>
            <w:tcW w:w="1846" w:type="dxa"/>
          </w:tcPr>
          <w:p>
            <w:pPr>
              <w:pStyle w:val="TableParagraph"/>
              <w:ind w:left="162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</w:t>
            </w:r>
          </w:p>
          <w:p>
            <w:pPr>
              <w:pStyle w:val="TableParagraph"/>
              <w:spacing w:line="200" w:lineRule="exact" w:before="24"/>
              <w:ind w:left="261"/>
              <w:rPr>
                <w:sz w:val="20"/>
              </w:rPr>
            </w:pPr>
            <w:r>
              <w:rPr>
                <w:sz w:val="20"/>
              </w:rPr>
              <w:t>Мастер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474" w:hRule="atLeast"/>
        </w:trPr>
        <w:tc>
          <w:tcPr>
            <w:tcW w:w="646" w:type="dxa"/>
          </w:tcPr>
          <w:p>
            <w:pPr>
              <w:pStyle w:val="TableParagraph"/>
              <w:ind w:left="0" w:right="16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9/4</w:t>
            </w:r>
          </w:p>
        </w:tc>
        <w:tc>
          <w:tcPr>
            <w:tcW w:w="741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Утвержденные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режимные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карты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котлоагрегатов,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требования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которым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установлены</w:t>
            </w:r>
          </w:p>
          <w:p>
            <w:pPr>
              <w:pStyle w:val="TableParagraph"/>
              <w:spacing w:line="200" w:lineRule="exact" w:before="24"/>
              <w:rPr>
                <w:sz w:val="20"/>
              </w:rPr>
            </w:pPr>
            <w:r>
              <w:rPr>
                <w:sz w:val="20"/>
              </w:rPr>
              <w:t>подпунктом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9.3.22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115.</w:t>
            </w:r>
          </w:p>
        </w:tc>
        <w:tc>
          <w:tcPr>
            <w:tcW w:w="1846" w:type="dxa"/>
          </w:tcPr>
          <w:p>
            <w:pPr>
              <w:pStyle w:val="TableParagraph"/>
              <w:ind w:left="162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</w:t>
            </w:r>
          </w:p>
          <w:p>
            <w:pPr>
              <w:pStyle w:val="TableParagraph"/>
              <w:spacing w:line="200" w:lineRule="exact" w:before="24"/>
              <w:ind w:left="261"/>
              <w:rPr>
                <w:sz w:val="20"/>
              </w:rPr>
            </w:pPr>
            <w:r>
              <w:rPr>
                <w:sz w:val="20"/>
              </w:rPr>
              <w:t>Мастер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27" w:hRule="atLeast"/>
        </w:trPr>
        <w:tc>
          <w:tcPr>
            <w:tcW w:w="646" w:type="dxa"/>
          </w:tcPr>
          <w:p>
            <w:pPr>
              <w:pStyle w:val="TableParagraph"/>
              <w:spacing w:line="207" w:lineRule="exact"/>
              <w:ind w:left="0" w:right="19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3299" w:type="dxa"/>
            <w:gridSpan w:val="4"/>
          </w:tcPr>
          <w:p>
            <w:pPr>
              <w:pStyle w:val="TableParagraph"/>
              <w:spacing w:line="205" w:lineRule="exact"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Обеспечение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качества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теплоносителя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(пункт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стать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Закона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теплоснабжении)</w:t>
            </w:r>
          </w:p>
        </w:tc>
      </w:tr>
      <w:tr>
        <w:trPr>
          <w:trHeight w:val="1710" w:hRule="atLeast"/>
        </w:trPr>
        <w:tc>
          <w:tcPr>
            <w:tcW w:w="646" w:type="dxa"/>
          </w:tcPr>
          <w:p>
            <w:pPr>
              <w:pStyle w:val="TableParagraph"/>
              <w:ind w:left="0" w:right="11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10/1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утвержденной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инструкции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эксплуатации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установок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докотловой обработки воды (если предусмотрены проектной документацией объектов</w:t>
            </w:r>
          </w:p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теплоснабжения)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инструкции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ведению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водно-химического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режима,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включающей режимные карты, утвержденный график химконтроля за воднохимическим режимом котельных и тепловых сетей, разработанный в соответствии с требованиями пункта</w:t>
            </w:r>
          </w:p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12.9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115,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278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промышленной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безопасности.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306" w:hanging="144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Отдел КИПиА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32" w:hRule="atLeast"/>
        </w:trPr>
        <w:tc>
          <w:tcPr>
            <w:tcW w:w="646" w:type="dxa"/>
          </w:tcPr>
          <w:p>
            <w:pPr>
              <w:pStyle w:val="TableParagraph"/>
              <w:ind w:left="0" w:right="19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3299" w:type="dxa"/>
            <w:gridSpan w:val="4"/>
          </w:tcPr>
          <w:p>
            <w:pPr>
              <w:pStyle w:val="TableParagraph"/>
              <w:spacing w:line="264" w:lineRule="auto"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Организация коммерческого учета приобретаемой тепловой энергии и реализуемой тепловой энергии (пункт 5 части 4 статьи 20 Закона о </w:t>
            </w:r>
            <w:r>
              <w:rPr>
                <w:b/>
                <w:spacing w:val="-2"/>
                <w:sz w:val="20"/>
              </w:rPr>
              <w:t>теплоснабжении"</w:t>
            </w:r>
          </w:p>
        </w:tc>
      </w:tr>
      <w:tr>
        <w:trPr>
          <w:trHeight w:val="2263" w:hRule="atLeast"/>
        </w:trPr>
        <w:tc>
          <w:tcPr>
            <w:tcW w:w="646" w:type="dxa"/>
          </w:tcPr>
          <w:p>
            <w:pPr>
              <w:pStyle w:val="TableParagraph"/>
              <w:ind w:left="0" w:right="11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11/1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 актов ввода в эксплуатацию и актов периодической проверки узла учета и средств измерений, входящих в состав узла учета (в случае организации коммерческого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учета),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содержащие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результаты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поверки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таких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приборов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средств измерений, подтвержденные в соответствии с частью 4 статьи 13 Федерального</w:t>
            </w:r>
          </w:p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закона от 26.06.2008 N 102-ФЗ "Об обеспечении единства измерений", акты разграничения балансовой принадлежности, предусмотренные Правилами коммерческого учета тепловой энергии, теплоносителя, утвержденными постановлением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Правительства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Российской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Федерации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ноября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2013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1034</w:t>
            </w:r>
          </w:p>
          <w:p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(далее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Правила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коммерческого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учета).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39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Отдел ПТО</w:t>
            </w:r>
          </w:p>
          <w:p>
            <w:pPr>
              <w:pStyle w:val="TableParagraph"/>
              <w:spacing w:line="229" w:lineRule="exact"/>
              <w:ind w:left="39" w:right="14"/>
              <w:jc w:val="center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КИПиА</w:t>
            </w:r>
          </w:p>
        </w:tc>
        <w:tc>
          <w:tcPr>
            <w:tcW w:w="1688" w:type="dxa"/>
          </w:tcPr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75" w:hRule="atLeast"/>
        </w:trPr>
        <w:tc>
          <w:tcPr>
            <w:tcW w:w="646" w:type="dxa"/>
          </w:tcPr>
          <w:p>
            <w:pPr>
              <w:pStyle w:val="TableParagraph"/>
              <w:ind w:left="0" w:right="19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3299" w:type="dxa"/>
            <w:gridSpan w:val="4"/>
          </w:tcPr>
          <w:p>
            <w:pPr>
              <w:pStyle w:val="TableParagraph"/>
              <w:spacing w:line="264" w:lineRule="auto"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Обеспечение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проверки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качества строительства,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реконструкции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(или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модернизации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принадлежащих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теплоснабжающим,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теплосетевым организациям тепловых сетей, в том числе качества тепловой изоляции (пункт 6 части 4 статьи 20 Закона о теплоснабжении)</w:t>
            </w:r>
          </w:p>
        </w:tc>
      </w:tr>
    </w:tbl>
    <w:p>
      <w:pPr>
        <w:pStyle w:val="TableParagraph"/>
        <w:spacing w:after="0" w:line="264" w:lineRule="auto"/>
        <w:rPr>
          <w:b/>
          <w:sz w:val="20"/>
        </w:rPr>
        <w:sectPr>
          <w:pgSz w:w="16840" w:h="11910" w:orient="landscape"/>
          <w:pgMar w:top="1040" w:bottom="280" w:left="1417" w:right="1275"/>
        </w:sectPr>
      </w:pPr>
    </w:p>
    <w:p>
      <w:pPr>
        <w:spacing w:line="240" w:lineRule="auto" w:before="6"/>
        <w:rPr>
          <w:b/>
          <w:sz w:val="2"/>
        </w:rPr>
      </w:pPr>
    </w:p>
    <w:tbl>
      <w:tblPr>
        <w:tblW w:w="0" w:type="auto"/>
        <w:jc w:val="left"/>
        <w:tblInd w:w="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7415"/>
        <w:gridCol w:w="1846"/>
        <w:gridCol w:w="1688"/>
        <w:gridCol w:w="2350"/>
      </w:tblGrid>
      <w:tr>
        <w:trPr>
          <w:trHeight w:val="1783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12/1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пунктом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2.7.10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115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нормативно-технического документа об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ремонта, а также акты приемки объектов теплоснабжения и теплопотребляющих установок из ремонта с приложением дефектных ведомостей (при наличии), протоколов испытаний и</w:t>
            </w:r>
          </w:p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наладки,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предусмотренные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пунктом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2.7.13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115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39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Отдел ПТО</w:t>
            </w:r>
          </w:p>
          <w:p>
            <w:pPr>
              <w:pStyle w:val="TableParagraph"/>
              <w:spacing w:line="228" w:lineRule="exact"/>
              <w:ind w:left="39" w:right="18"/>
              <w:jc w:val="center"/>
              <w:rPr>
                <w:sz w:val="20"/>
              </w:rPr>
            </w:pPr>
            <w:r>
              <w:rPr>
                <w:sz w:val="20"/>
              </w:rPr>
              <w:t>Мастер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01.05.25г.</w:t>
            </w:r>
          </w:p>
        </w:tc>
        <w:tc>
          <w:tcPr>
            <w:tcW w:w="2350" w:type="dxa"/>
          </w:tcPr>
          <w:p>
            <w:pPr>
              <w:pStyle w:val="TableParagraph"/>
              <w:spacing w:line="271" w:lineRule="auto" w:before="1"/>
              <w:ind w:left="183" w:right="20" w:hanging="144"/>
              <w:rPr>
                <w:sz w:val="16"/>
              </w:rPr>
            </w:pPr>
            <w:r>
              <w:rPr>
                <w:sz w:val="16"/>
              </w:rPr>
              <w:t>Разработка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утверждение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Плана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ремонта и подготовки к ОЗП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2025-2026гг. до 15.04.2025г.</w:t>
            </w:r>
          </w:p>
        </w:tc>
      </w:tr>
      <w:tr>
        <w:trPr>
          <w:trHeight w:val="227" w:hRule="atLeast"/>
        </w:trPr>
        <w:tc>
          <w:tcPr>
            <w:tcW w:w="646" w:type="dxa"/>
          </w:tcPr>
          <w:p>
            <w:pPr>
              <w:pStyle w:val="TableParagraph"/>
              <w:spacing w:line="207" w:lineRule="exact"/>
              <w:ind w:left="37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3299" w:type="dxa"/>
            <w:gridSpan w:val="4"/>
          </w:tcPr>
          <w:p>
            <w:pPr>
              <w:pStyle w:val="TableParagraph"/>
              <w:spacing w:line="205" w:lineRule="exact"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Обеспечение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надежного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теплоснабжения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потребителей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(пункт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статьи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Закона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теплоснабжении)</w:t>
            </w:r>
          </w:p>
        </w:tc>
      </w:tr>
      <w:tr>
        <w:trPr>
          <w:trHeight w:val="3803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13/1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паспортов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паровых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(или)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водогрейных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котельных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установок,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центральных тепловых пунктов и оборудования, работающего под избыточным давлением, с </w:t>
            </w:r>
            <w:r>
              <w:rPr>
                <w:spacing w:val="-2"/>
                <w:sz w:val="20"/>
              </w:rPr>
              <w:t>отметками:</w:t>
            </w:r>
          </w:p>
          <w:p>
            <w:pPr>
              <w:pStyle w:val="TableParagraph"/>
              <w:spacing w:line="266" w:lineRule="auto"/>
              <w:ind w:right="67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проведении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технических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освидетельствований,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актов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проведении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гидравлических испытаний с выводами об отсутствии выявленных дефектов, запрещающих эксплуатацию. Для оборудования, отработавшего установленный в технической документации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организации-изготовителя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проектной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документации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срок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службы или при превышении количества циклов его нагрузки - сведения о заключениях экспертизы промышленной безопасности (для ОПО) в соответствии с частью 2 статьи 7 Федерального закона о промышленной безопасности и заключениях о</w:t>
            </w:r>
          </w:p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проведении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технического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диагностирования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(для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объектов,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являющихся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ОПО)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 выводами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продлении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срока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эксплуатации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оборудования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пунктом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13.2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> 115;</w:t>
            </w:r>
          </w:p>
          <w:p>
            <w:pPr>
              <w:pStyle w:val="TableParagraph"/>
              <w:spacing w:line="250" w:lineRule="atLeast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проверке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плотности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(герметичности),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настройки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регулировки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предохранительных </w:t>
            </w:r>
            <w:r>
              <w:rPr>
                <w:spacing w:val="-2"/>
                <w:sz w:val="20"/>
              </w:rPr>
              <w:t>клапанов.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39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Отдел ПТО</w:t>
            </w:r>
          </w:p>
          <w:p>
            <w:pPr>
              <w:pStyle w:val="TableParagraph"/>
              <w:spacing w:line="228" w:lineRule="exact"/>
              <w:ind w:left="39" w:right="18"/>
              <w:jc w:val="center"/>
              <w:rPr>
                <w:sz w:val="20"/>
              </w:rPr>
            </w:pPr>
            <w:r>
              <w:rPr>
                <w:sz w:val="20"/>
              </w:rPr>
              <w:t>Мастер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216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13/2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ind w:right="132"/>
              <w:rPr>
                <w:sz w:val="20"/>
              </w:rPr>
            </w:pPr>
            <w:r>
              <w:rPr>
                <w:sz w:val="20"/>
              </w:rPr>
              <w:t>Копии актов комплексного обследования, очередных и внеочередных осмотров зданий и сооружений объектов теплоснабжения, журналов, паспортов зданий и сооружений,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определенных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перечнем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документации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эксплуатирующей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организации, в которые занесены результаты текущих осмотров в соответствии с пунктом 3.1.3</w:t>
            </w:r>
          </w:p>
          <w:p>
            <w:pPr>
              <w:pStyle w:val="TableParagraph"/>
              <w:spacing w:line="175" w:lineRule="exact"/>
              <w:rPr>
                <w:sz w:val="20"/>
              </w:rPr>
            </w:pPr>
            <w:r>
              <w:rPr>
                <w:sz w:val="20"/>
              </w:rPr>
              <w:t>Правил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 115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39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Отдел ПТО</w:t>
            </w:r>
          </w:p>
          <w:p>
            <w:pPr>
              <w:pStyle w:val="TableParagraph"/>
              <w:spacing w:line="228" w:lineRule="exact"/>
              <w:ind w:left="39" w:right="18"/>
              <w:jc w:val="center"/>
              <w:rPr>
                <w:sz w:val="20"/>
              </w:rPr>
            </w:pPr>
            <w:r>
              <w:rPr>
                <w:sz w:val="20"/>
              </w:rPr>
              <w:t>Мастер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463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13/3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актов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паспортов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дымовых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труб,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которых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требованиями пункта 3.3.14 Правил N 115 отражены результаты наблюдений за техническим состоянием дымовых труб, осадкой фундаментов, мониторингом деформации, проверок вертикальности, инструментальной проверки заземляющего контура, наблюдения за исправностью осветительной арматуры дымовых труб.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39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Отдел ПТО</w:t>
            </w:r>
          </w:p>
          <w:p>
            <w:pPr>
              <w:pStyle w:val="TableParagraph"/>
              <w:spacing w:line="228" w:lineRule="exact"/>
              <w:ind w:left="39" w:right="18"/>
              <w:jc w:val="center"/>
              <w:rPr>
                <w:sz w:val="20"/>
              </w:rPr>
            </w:pPr>
            <w:r>
              <w:rPr>
                <w:sz w:val="20"/>
              </w:rPr>
              <w:t>Мастер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040" w:bottom="280" w:left="1417" w:right="1275"/>
        </w:sectPr>
      </w:pPr>
    </w:p>
    <w:p>
      <w:pPr>
        <w:spacing w:line="240" w:lineRule="auto" w:before="6"/>
        <w:rPr>
          <w:b/>
          <w:sz w:val="2"/>
        </w:rPr>
      </w:pPr>
    </w:p>
    <w:tbl>
      <w:tblPr>
        <w:tblW w:w="0" w:type="auto"/>
        <w:jc w:val="left"/>
        <w:tblInd w:w="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7415"/>
        <w:gridCol w:w="1846"/>
        <w:gridCol w:w="1688"/>
        <w:gridCol w:w="2350"/>
      </w:tblGrid>
      <w:tr>
        <w:trPr>
          <w:trHeight w:val="1711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13/4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ind w:right="67"/>
              <w:rPr>
                <w:sz w:val="20"/>
              </w:rPr>
            </w:pPr>
            <w:r>
              <w:rPr>
                <w:sz w:val="20"/>
              </w:rPr>
              <w:t>Акты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(технические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отчеты)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проведении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испытаний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тепловых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сетей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соответствии с графиком проведения испытаний, утвержденным руководителем (техническим руководителем) организации) на максимальную температуру, о проведении испытаний по определению тепловых потерь через тепловую изоляцию, о</w:t>
            </w:r>
          </w:p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проведении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испытания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определению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гидравлических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потерь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трубопроводов водяных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тепловых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сетей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сроки,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установленные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пунктом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6.2.32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115.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39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Отдел ПТО</w:t>
            </w:r>
          </w:p>
          <w:p>
            <w:pPr>
              <w:pStyle w:val="TableParagraph"/>
              <w:spacing w:line="228" w:lineRule="exact"/>
              <w:ind w:left="39" w:right="18"/>
              <w:jc w:val="center"/>
              <w:rPr>
                <w:sz w:val="20"/>
              </w:rPr>
            </w:pPr>
            <w:r>
              <w:rPr>
                <w:sz w:val="20"/>
              </w:rPr>
              <w:t>Мастер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15.09.25г.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721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13/5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Акты проведения гидравлических испытаний на прочность и плотность трубопроводов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тепловых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сетей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пунктом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6.2.16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115.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39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Отдел ПТО</w:t>
            </w:r>
          </w:p>
          <w:p>
            <w:pPr>
              <w:pStyle w:val="TableParagraph"/>
              <w:spacing w:line="191" w:lineRule="exact"/>
              <w:ind w:left="39" w:right="18"/>
              <w:jc w:val="center"/>
              <w:rPr>
                <w:sz w:val="20"/>
              </w:rPr>
            </w:pPr>
            <w:r>
              <w:rPr>
                <w:sz w:val="20"/>
              </w:rPr>
              <w:t>Мастер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15.09.25г.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1215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13/6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подтверждающие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мероприятий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контролю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состоянием подземных трубопроводов тепловой сети (за исключением неметаллических), проложенных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непроходных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каналах,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бесканальной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прокладке,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требования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 проведению которых установлены пунктами 6.2.34 - 6.2.37 Правил N 115.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39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Отдел ПТО</w:t>
            </w:r>
          </w:p>
          <w:p>
            <w:pPr>
              <w:pStyle w:val="TableParagraph"/>
              <w:spacing w:line="228" w:lineRule="exact"/>
              <w:ind w:left="39" w:right="18"/>
              <w:jc w:val="center"/>
              <w:rPr>
                <w:sz w:val="20"/>
              </w:rPr>
            </w:pPr>
            <w:r>
              <w:rPr>
                <w:sz w:val="20"/>
              </w:rPr>
              <w:t>Мастер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15.09.25г.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722" w:hRule="atLeast"/>
        </w:trPr>
        <w:tc>
          <w:tcPr>
            <w:tcW w:w="646" w:type="dxa"/>
            <w:vMerge w:val="restart"/>
            <w:tcBorders>
              <w:bottom w:val="nil"/>
            </w:tcBorders>
          </w:tcPr>
          <w:p>
            <w:pPr>
              <w:pStyle w:val="TableParagraph"/>
              <w:ind w:left="153"/>
              <w:rPr>
                <w:sz w:val="20"/>
              </w:rPr>
            </w:pPr>
            <w:r>
              <w:rPr>
                <w:spacing w:val="-4"/>
                <w:sz w:val="20"/>
              </w:rPr>
              <w:t>13/7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актов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проведении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очистки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промывки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тепловых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сетей,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тепловых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пунктов, требования к которым установлены пунктами 5.3.37, 6.2.17, 12.18 Правил N 115.</w:t>
            </w:r>
          </w:p>
        </w:tc>
        <w:tc>
          <w:tcPr>
            <w:tcW w:w="1846" w:type="dxa"/>
            <w:vMerge w:val="restart"/>
            <w:tcBorders>
              <w:bottom w:val="nil"/>
            </w:tcBorders>
          </w:tcPr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68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66" w:lineRule="auto"/>
              <w:ind w:left="39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Отдел ПТО</w:t>
            </w:r>
          </w:p>
          <w:p>
            <w:pPr>
              <w:pStyle w:val="TableParagraph"/>
              <w:spacing w:line="228" w:lineRule="exact"/>
              <w:ind w:left="39" w:right="18"/>
              <w:jc w:val="center"/>
              <w:rPr>
                <w:sz w:val="20"/>
              </w:rPr>
            </w:pPr>
            <w:r>
              <w:rPr>
                <w:sz w:val="20"/>
              </w:rPr>
              <w:t>Мастер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1688" w:type="dxa"/>
            <w:vMerge w:val="restart"/>
            <w:tcBorders>
              <w:bottom w:val="nil"/>
            </w:tcBorders>
          </w:tcPr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93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289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15.09.25г.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1578" w:hRule="atLeast"/>
        </w:trPr>
        <w:tc>
          <w:tcPr>
            <w:tcW w:w="64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15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before="1"/>
              <w:ind w:left="30"/>
              <w:rPr>
                <w:sz w:val="16"/>
              </w:rPr>
            </w:pPr>
            <w:r>
              <w:rPr>
                <w:sz w:val="16"/>
              </w:rPr>
              <w:t>5.3.37.По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окончании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отопительного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сезона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или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при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останове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водогрейные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котлы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теплосети</w:t>
            </w:r>
          </w:p>
          <w:p>
            <w:pPr>
              <w:pStyle w:val="TableParagraph"/>
              <w:spacing w:line="271" w:lineRule="auto" w:before="25"/>
              <w:ind w:left="30" w:right="67"/>
              <w:rPr>
                <w:sz w:val="16"/>
              </w:rPr>
            </w:pPr>
            <w:r>
              <w:rPr>
                <w:sz w:val="16"/>
              </w:rPr>
              <w:t>консервируются. Способы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консервации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выбираются специализированной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наладочной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организацией,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исходя из местных условий, на основе рекомендаций действующих методических указаний по</w:t>
            </w:r>
          </w:p>
          <w:p>
            <w:pPr>
              <w:pStyle w:val="TableParagraph"/>
              <w:spacing w:before="2"/>
              <w:ind w:left="30"/>
              <w:rPr>
                <w:sz w:val="16"/>
              </w:rPr>
            </w:pPr>
            <w:r>
              <w:rPr>
                <w:sz w:val="16"/>
              </w:rPr>
              <w:t>консервации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теплоэнергетического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оборудования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вносятся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инструкцию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консервации,</w:t>
            </w:r>
          </w:p>
          <w:p>
            <w:pPr>
              <w:pStyle w:val="TableParagraph"/>
              <w:spacing w:line="271" w:lineRule="auto" w:before="25"/>
              <w:ind w:left="30" w:right="67"/>
              <w:rPr>
                <w:sz w:val="16"/>
              </w:rPr>
            </w:pPr>
            <w:r>
              <w:rPr>
                <w:sz w:val="16"/>
              </w:rPr>
              <w:t>утверждаемую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техническим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руководителем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организации.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пуске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водогрейных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котлов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эксплуатацию,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а также перед началом отопительного сезона тепловые сети и внутренние системы теплопотребления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предварительно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промываются.</w:t>
            </w:r>
          </w:p>
          <w:p>
            <w:pPr>
              <w:pStyle w:val="TableParagraph"/>
              <w:spacing w:line="271" w:lineRule="auto" w:before="139"/>
              <w:ind w:left="30"/>
              <w:rPr>
                <w:sz w:val="16"/>
              </w:rPr>
            </w:pPr>
            <w:r>
              <w:rPr>
                <w:sz w:val="16"/>
              </w:rPr>
              <w:t>6.2.17.Трубопроводы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тепловых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сетей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пуска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эксплуатацию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после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монтажа,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капитального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или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текущего ремонта с заменой участков трубопроводов подвергаются очистке: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22" w:val="left" w:leader="none"/>
              </w:tabs>
              <w:spacing w:line="240" w:lineRule="auto" w:before="3" w:after="0"/>
              <w:ind w:left="122" w:right="0" w:hanging="92"/>
              <w:jc w:val="left"/>
              <w:rPr>
                <w:sz w:val="16"/>
              </w:rPr>
            </w:pPr>
            <w:r>
              <w:rPr>
                <w:sz w:val="16"/>
              </w:rPr>
              <w:t>паропроводы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продувке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сбросом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пара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атмосферу;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22" w:val="left" w:leader="none"/>
              </w:tabs>
              <w:spacing w:line="271" w:lineRule="auto" w:before="24" w:after="0"/>
              <w:ind w:left="30" w:right="533" w:firstLine="0"/>
              <w:jc w:val="left"/>
              <w:rPr>
                <w:sz w:val="16"/>
              </w:rPr>
            </w:pPr>
            <w:r>
              <w:rPr>
                <w:sz w:val="16"/>
              </w:rPr>
              <w:t>водяные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сети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закрытых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системах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теплоснабжения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конденсатопроводы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гидропневматической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промывке;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22" w:val="left" w:leader="none"/>
              </w:tabs>
              <w:spacing w:line="271" w:lineRule="auto" w:before="2" w:after="0"/>
              <w:ind w:left="30" w:right="816" w:firstLine="0"/>
              <w:jc w:val="left"/>
              <w:rPr>
                <w:sz w:val="16"/>
              </w:rPr>
            </w:pPr>
            <w:r>
              <w:rPr>
                <w:sz w:val="16"/>
              </w:rPr>
              <w:t>водяные сети в открытых системах теплоснабжения и сети горячего водоснабжения -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гидропневматической промывке и дезинфекции (в соответствии с санитарными правилами) с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последующей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повторной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промывкой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питьевой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водой.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Повторная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промывка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после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дезинфекции</w:t>
            </w:r>
          </w:p>
          <w:p>
            <w:pPr>
              <w:pStyle w:val="TableParagraph"/>
              <w:spacing w:line="271" w:lineRule="auto" w:before="3"/>
              <w:ind w:left="30"/>
              <w:rPr>
                <w:sz w:val="16"/>
              </w:rPr>
            </w:pPr>
            <w:r>
              <w:rPr>
                <w:sz w:val="16"/>
              </w:rPr>
              <w:t>производится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достижения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показателей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качества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сбрасываемой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воды,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соответствующих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санитарным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нормам на питьевую воду.</w:t>
            </w:r>
          </w:p>
          <w:p>
            <w:pPr>
              <w:pStyle w:val="TableParagraph"/>
              <w:spacing w:before="2"/>
              <w:ind w:left="30"/>
              <w:rPr>
                <w:sz w:val="16"/>
              </w:rPr>
            </w:pPr>
            <w:r>
              <w:rPr>
                <w:sz w:val="16"/>
              </w:rPr>
              <w:t>О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проведении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промывки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(продувки)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трубопроводов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необходимо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составить</w:t>
            </w:r>
            <w:r>
              <w:rPr>
                <w:spacing w:val="-4"/>
                <w:sz w:val="16"/>
              </w:rPr>
              <w:t> акт.</w:t>
            </w:r>
          </w:p>
        </w:tc>
        <w:tc>
          <w:tcPr>
            <w:tcW w:w="184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67" w:hRule="atLeast"/>
        </w:trPr>
        <w:tc>
          <w:tcPr>
            <w:tcW w:w="64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1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</w:tbl>
    <w:p>
      <w:pPr>
        <w:pStyle w:val="TableParagraph"/>
        <w:spacing w:after="0"/>
        <w:rPr>
          <w:sz w:val="16"/>
        </w:rPr>
        <w:sectPr>
          <w:pgSz w:w="16840" w:h="11910" w:orient="landscape"/>
          <w:pgMar w:top="1040" w:bottom="280" w:left="1417" w:right="1275"/>
        </w:sectPr>
      </w:pPr>
    </w:p>
    <w:p>
      <w:pPr>
        <w:spacing w:line="240" w:lineRule="auto" w:before="6"/>
        <w:rPr>
          <w:b/>
          <w:sz w:val="2"/>
        </w:rPr>
      </w:pPr>
    </w:p>
    <w:tbl>
      <w:tblPr>
        <w:tblW w:w="0" w:type="auto"/>
        <w:jc w:val="left"/>
        <w:tblInd w:w="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7415"/>
        <w:gridCol w:w="1846"/>
        <w:gridCol w:w="1688"/>
        <w:gridCol w:w="2350"/>
      </w:tblGrid>
      <w:tr>
        <w:trPr>
          <w:trHeight w:val="1593" w:hRule="atLeast"/>
        </w:trPr>
        <w:tc>
          <w:tcPr>
            <w:tcW w:w="64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415" w:type="dxa"/>
            <w:tcBorders>
              <w:top w:val="nil"/>
            </w:tcBorders>
          </w:tcPr>
          <w:p>
            <w:pPr>
              <w:pStyle w:val="TableParagraph"/>
              <w:spacing w:before="1"/>
              <w:ind w:left="30"/>
              <w:rPr>
                <w:sz w:val="16"/>
              </w:rPr>
            </w:pPr>
            <w:r>
              <w:rPr>
                <w:sz w:val="16"/>
              </w:rPr>
              <w:t>12.18.В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котельной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необходимо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вести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журнал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(ведомость)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водоподготовке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водно-</w:t>
            </w:r>
            <w:r>
              <w:rPr>
                <w:spacing w:val="-2"/>
                <w:sz w:val="16"/>
              </w:rPr>
              <w:t>химическому</w:t>
            </w:r>
          </w:p>
          <w:p>
            <w:pPr>
              <w:pStyle w:val="TableParagraph"/>
              <w:spacing w:line="271" w:lineRule="auto" w:before="25"/>
              <w:ind w:left="30"/>
              <w:rPr>
                <w:sz w:val="16"/>
              </w:rPr>
            </w:pPr>
            <w:r>
              <w:rPr>
                <w:sz w:val="16"/>
              </w:rPr>
              <w:t>режиму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котлов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для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записей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результатов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анализов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воды,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пара,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конденсата,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реагентов,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продувках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котлов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операциях по обслуживанию оборудования водоподготовки в соответствии с утвержденной режимной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картой и периодичностью химического контроля. При каждой остановке котла для чистки внутренних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поверхностей его элементов в журнале по водоподготовке производится описание физико-механических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свойств и толщины отложений, накипи и шлама.</w:t>
            </w:r>
          </w:p>
        </w:tc>
        <w:tc>
          <w:tcPr>
            <w:tcW w:w="184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8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474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13/8</w:t>
            </w:r>
          </w:p>
        </w:tc>
        <w:tc>
          <w:tcPr>
            <w:tcW w:w="741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Акт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измерений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удельного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электрического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сопротивления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грунта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потенциалов</w:t>
            </w:r>
          </w:p>
          <w:p>
            <w:pPr>
              <w:pStyle w:val="TableParagraph"/>
              <w:spacing w:line="200" w:lineRule="exact" w:before="24"/>
              <w:rPr>
                <w:sz w:val="20"/>
              </w:rPr>
            </w:pPr>
            <w:r>
              <w:rPr>
                <w:sz w:val="20"/>
              </w:rPr>
              <w:t>блуждающих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токов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требованиями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пункта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6.2.43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115.</w:t>
            </w:r>
          </w:p>
        </w:tc>
        <w:tc>
          <w:tcPr>
            <w:tcW w:w="1846" w:type="dxa"/>
          </w:tcPr>
          <w:p>
            <w:pPr>
              <w:pStyle w:val="TableParagraph"/>
              <w:spacing w:before="120"/>
              <w:ind w:left="73"/>
              <w:jc w:val="center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КИПиА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01.07.25г.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474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13/9</w:t>
            </w:r>
          </w:p>
        </w:tc>
        <w:tc>
          <w:tcPr>
            <w:tcW w:w="741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Акт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опробования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работоспособности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оборудования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насосных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станций,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проведение</w:t>
            </w:r>
          </w:p>
          <w:p>
            <w:pPr>
              <w:pStyle w:val="TableParagraph"/>
              <w:spacing w:line="200" w:lineRule="exact" w:before="24"/>
              <w:rPr>
                <w:sz w:val="20"/>
              </w:rPr>
            </w:pPr>
            <w:r>
              <w:rPr>
                <w:sz w:val="20"/>
              </w:rPr>
              <w:t>которого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установлено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требованиями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пункта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6.2.48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115.</w:t>
            </w:r>
          </w:p>
        </w:tc>
        <w:tc>
          <w:tcPr>
            <w:tcW w:w="1846" w:type="dxa"/>
          </w:tcPr>
          <w:p>
            <w:pPr>
              <w:pStyle w:val="TableParagraph"/>
              <w:spacing w:before="120"/>
              <w:ind w:left="73"/>
              <w:jc w:val="center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КИПиА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946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13/10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 документа (документов) (за исключением охраняемой законом тайны), подтверждающих поставку (поставки) основного топлива, действующего (действующих) не менее срока предстоящего отопительного периода, и копии документов, подтверждающих наличие фактических запасов основного и резервного (аварийного)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Порядком определения нормативов запасов топлива на источниках тепловой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энергии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(за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исключением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источников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тепловой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энергии,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функционирующих в режиме комбинированной выработки электрической и тепловой энергии), утвержденным приказом Минэнерго России от 10 августа 2012 г. N 377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</w:t>
            </w:r>
          </w:p>
        </w:tc>
        <w:tc>
          <w:tcPr>
            <w:tcW w:w="1688" w:type="dxa"/>
          </w:tcPr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350" w:type="dxa"/>
          </w:tcPr>
          <w:p>
            <w:pPr>
              <w:pStyle w:val="TableParagraph"/>
              <w:spacing w:before="1"/>
              <w:ind w:left="147"/>
              <w:rPr>
                <w:sz w:val="16"/>
              </w:rPr>
            </w:pPr>
            <w:r>
              <w:rPr>
                <w:sz w:val="16"/>
              </w:rPr>
              <w:t>Резервное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топливо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отсутсвует</w:t>
            </w:r>
          </w:p>
        </w:tc>
      </w:tr>
      <w:tr>
        <w:trPr>
          <w:trHeight w:val="968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13/11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ind w:right="187"/>
              <w:jc w:val="both"/>
              <w:rPr>
                <w:sz w:val="20"/>
              </w:rPr>
            </w:pPr>
            <w:r>
              <w:rPr>
                <w:sz w:val="20"/>
              </w:rPr>
              <w:t>Утвержденный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требованиями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пункта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2.7.3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перечень запасов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материалов,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запорной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арматуры,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запасных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частей,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средств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механизации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для выполнения срочных внеплановых (аварийных) ремонтных работ в соответствии с</w:t>
            </w:r>
          </w:p>
          <w:p>
            <w:pPr>
              <w:pStyle w:val="TableParagraph"/>
              <w:spacing w:line="183" w:lineRule="exact"/>
              <w:jc w:val="both"/>
              <w:rPr>
                <w:sz w:val="20"/>
              </w:rPr>
            </w:pPr>
            <w:r>
              <w:rPr>
                <w:sz w:val="20"/>
              </w:rPr>
              <w:t>требованиями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подпункта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9.3.26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пункта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9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115.</w:t>
            </w:r>
          </w:p>
        </w:tc>
        <w:tc>
          <w:tcPr>
            <w:tcW w:w="1846" w:type="dxa"/>
          </w:tcPr>
          <w:p>
            <w:pPr>
              <w:pStyle w:val="TableParagraph"/>
              <w:spacing w:line="266" w:lineRule="auto"/>
              <w:ind w:left="39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 </w:t>
            </w:r>
            <w:r>
              <w:rPr>
                <w:sz w:val="20"/>
              </w:rPr>
              <w:t>Специалист по </w:t>
            </w:r>
            <w:r>
              <w:rPr>
                <w:spacing w:val="-2"/>
                <w:sz w:val="20"/>
              </w:rPr>
              <w:t>снабжению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01.09.25г.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711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13/12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последней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проведенной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инвентаризации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запасов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материалов,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запорной арматуры, запасных частей, средств механизации для выполнения срочных внеплановых (аварийных) ремонтных работ, оформленные в соответствии с Положением по ведению бухгалтерского учета и бухгалтерской отчетности в</w:t>
            </w:r>
          </w:p>
          <w:p>
            <w:pPr>
              <w:pStyle w:val="TableParagraph"/>
              <w:spacing w:line="266" w:lineRule="auto"/>
              <w:ind w:right="132"/>
              <w:rPr>
                <w:sz w:val="20"/>
              </w:rPr>
            </w:pPr>
            <w:r>
              <w:rPr>
                <w:sz w:val="20"/>
              </w:rPr>
              <w:t>Российской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Федерации,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утвержденным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приказом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Минфина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России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29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июля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1998 г.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34н.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требованиями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подпункта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9.3.26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пункта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115.)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бухгалтер</w:t>
            </w:r>
          </w:p>
        </w:tc>
        <w:tc>
          <w:tcPr>
            <w:tcW w:w="1688" w:type="dxa"/>
          </w:tcPr>
          <w:p>
            <w:pPr>
              <w:pStyle w:val="TableParagraph"/>
              <w:ind w:left="34" w:right="1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01.12.25г.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21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13/13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Копия лицензии или выписки из реестра лицензий Ростехнадзора в соответствии с требованиями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части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статьи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9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Федерального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закона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промышленной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безопасности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2"/>
              <w:jc w:val="center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ПТО</w:t>
            </w:r>
          </w:p>
        </w:tc>
        <w:tc>
          <w:tcPr>
            <w:tcW w:w="1688" w:type="dxa"/>
          </w:tcPr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040" w:bottom="280" w:left="1417" w:right="1275"/>
        </w:sectPr>
      </w:pPr>
    </w:p>
    <w:p>
      <w:pPr>
        <w:spacing w:line="240" w:lineRule="auto" w:before="6"/>
        <w:rPr>
          <w:b/>
          <w:sz w:val="2"/>
        </w:rPr>
      </w:pPr>
      <w:r>
        <w:rPr>
          <w:b/>
          <w:sz w:val="2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276225</wp:posOffset>
            </wp:positionH>
            <wp:positionV relativeFrom="page">
              <wp:posOffset>5229225</wp:posOffset>
            </wp:positionV>
            <wp:extent cx="4495800" cy="233133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331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7415"/>
        <w:gridCol w:w="1846"/>
        <w:gridCol w:w="1688"/>
        <w:gridCol w:w="2350"/>
      </w:tblGrid>
      <w:tr>
        <w:trPr>
          <w:trHeight w:val="968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13/14</w:t>
            </w:r>
          </w:p>
        </w:tc>
        <w:tc>
          <w:tcPr>
            <w:tcW w:w="741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Копия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договора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обязательного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страхования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гражданской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ответственности,</w:t>
            </w:r>
          </w:p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заключенного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Российской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Федерации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об</w:t>
            </w:r>
          </w:p>
          <w:p>
            <w:pPr>
              <w:pStyle w:val="TableParagraph"/>
              <w:spacing w:line="250" w:lineRule="atLeast"/>
              <w:rPr>
                <w:sz w:val="20"/>
              </w:rPr>
            </w:pPr>
            <w:r>
              <w:rPr>
                <w:sz w:val="20"/>
              </w:rPr>
              <w:t>обязательном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страховании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гражданской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ответственности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владельца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опасного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объекта за причинение вреда в результате аварии на опасном объекте.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Юридический</w:t>
            </w:r>
            <w:r>
              <w:rPr>
                <w:sz w:val="20"/>
              </w:rPr>
              <w:t> </w:t>
            </w:r>
            <w:r>
              <w:rPr>
                <w:spacing w:val="-4"/>
                <w:sz w:val="20"/>
              </w:rPr>
              <w:t>отдел</w:t>
            </w:r>
          </w:p>
        </w:tc>
        <w:tc>
          <w:tcPr>
            <w:tcW w:w="1688" w:type="dxa"/>
          </w:tcPr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04" w:hRule="atLeast"/>
        </w:trPr>
        <w:tc>
          <w:tcPr>
            <w:tcW w:w="646" w:type="dxa"/>
          </w:tcPr>
          <w:p>
            <w:pPr>
              <w:pStyle w:val="TableParagraph"/>
              <w:spacing w:line="215" w:lineRule="exact"/>
              <w:ind w:left="37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3299" w:type="dxa"/>
            <w:gridSpan w:val="4"/>
          </w:tcPr>
          <w:p>
            <w:pPr>
              <w:pStyle w:val="TableParagraph"/>
              <w:spacing w:line="21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Выполнение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мероприятий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резервированию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систем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теплоснабжения,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определенные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утвержденной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актуализированной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схемой</w:t>
            </w:r>
          </w:p>
          <w:p>
            <w:pPr>
              <w:pStyle w:val="TableParagraph"/>
              <w:spacing w:line="25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теплоснабжения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включенные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инвестиционную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программу теплоснабжающей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теплосетевой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организации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(пункт 8 части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4 статьи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 Закона о теплоснабжении)</w:t>
            </w:r>
          </w:p>
        </w:tc>
      </w:tr>
      <w:tr>
        <w:trPr>
          <w:trHeight w:val="1345" w:hRule="atLeast"/>
        </w:trPr>
        <w:tc>
          <w:tcPr>
            <w:tcW w:w="646" w:type="dxa"/>
          </w:tcPr>
          <w:p>
            <w:pPr>
              <w:pStyle w:val="TableParagraph"/>
              <w:spacing w:line="113" w:lineRule="exact"/>
              <w:ind w:left="3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14/1</w:t>
            </w:r>
          </w:p>
        </w:tc>
        <w:tc>
          <w:tcPr>
            <w:tcW w:w="7415" w:type="dxa"/>
          </w:tcPr>
          <w:p>
            <w:pPr>
              <w:pStyle w:val="TableParagraph"/>
              <w:spacing w:line="113" w:lineRule="exact"/>
              <w:rPr>
                <w:sz w:val="20"/>
              </w:rPr>
            </w:pPr>
            <w:r>
              <w:rPr>
                <w:sz w:val="20"/>
              </w:rPr>
              <w:t>Разрешение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допуск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эксплуатацию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(или)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временное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разрешение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допуск</w:t>
            </w:r>
            <w:r>
              <w:rPr>
                <w:spacing w:val="-10"/>
                <w:sz w:val="20"/>
              </w:rPr>
              <w:t> в</w:t>
            </w:r>
          </w:p>
          <w:p>
            <w:pPr>
              <w:pStyle w:val="TableParagraph"/>
              <w:spacing w:line="250" w:lineRule="atLeast"/>
              <w:rPr>
                <w:sz w:val="20"/>
              </w:rPr>
            </w:pPr>
            <w:r>
              <w:rPr>
                <w:sz w:val="20"/>
              </w:rPr>
              <w:t>эксплуатацию на объекты теплоснабжения в соответствии с Правилами выдачи разрешений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допуск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эксплуатацию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энергопринимающих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установок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потребителей электрической энергии, объектов по производству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электрической энергии, объектов электросетевого хозяйства, объектов теплоснабжения и теплопотребляющих </w:t>
            </w:r>
            <w:r>
              <w:rPr>
                <w:spacing w:val="-2"/>
                <w:sz w:val="20"/>
              </w:rPr>
              <w:t>установок</w:t>
            </w:r>
          </w:p>
        </w:tc>
        <w:tc>
          <w:tcPr>
            <w:tcW w:w="1846" w:type="dxa"/>
          </w:tcPr>
          <w:p>
            <w:pPr>
              <w:pStyle w:val="TableParagraph"/>
              <w:spacing w:line="113" w:lineRule="exact"/>
              <w:ind w:left="39" w:right="2"/>
              <w:jc w:val="center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ПТО</w:t>
            </w:r>
          </w:p>
        </w:tc>
        <w:tc>
          <w:tcPr>
            <w:tcW w:w="1688" w:type="dxa"/>
          </w:tcPr>
          <w:p>
            <w:pPr>
              <w:pStyle w:val="TableParagraph"/>
              <w:spacing w:line="113" w:lineRule="exact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457" w:hRule="atLeast"/>
        </w:trPr>
        <w:tc>
          <w:tcPr>
            <w:tcW w:w="646" w:type="dxa"/>
          </w:tcPr>
          <w:p>
            <w:pPr>
              <w:pStyle w:val="TableParagraph"/>
              <w:spacing w:line="213" w:lineRule="exact"/>
              <w:ind w:left="37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3299" w:type="dxa"/>
            <w:gridSpan w:val="4"/>
          </w:tcPr>
          <w:p>
            <w:pPr>
              <w:pStyle w:val="TableParagraph"/>
              <w:spacing w:line="21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Разработка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согласование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органом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местного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самоуправления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порядка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(плана)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действий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локвидации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последствий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аварийных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сутуаций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в</w:t>
            </w:r>
          </w:p>
          <w:p>
            <w:pPr>
              <w:pStyle w:val="TableParagraph"/>
              <w:spacing w:line="200" w:lineRule="exact" w:before="22"/>
              <w:rPr>
                <w:b/>
                <w:sz w:val="20"/>
              </w:rPr>
            </w:pPr>
            <w:r>
              <w:rPr>
                <w:b/>
                <w:sz w:val="20"/>
              </w:rPr>
              <w:t>сфере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теплоснабжения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(пункт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9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статьи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Закона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2"/>
                <w:sz w:val="20"/>
              </w:rPr>
              <w:t> теплоснабжении)</w:t>
            </w:r>
          </w:p>
        </w:tc>
      </w:tr>
      <w:tr>
        <w:trPr>
          <w:trHeight w:val="1957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15/1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ind w:right="67"/>
              <w:rPr>
                <w:sz w:val="20"/>
              </w:rPr>
            </w:pPr>
            <w:r>
              <w:rPr>
                <w:sz w:val="20"/>
              </w:rPr>
              <w:t>Утвержденный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требованиями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15.4.3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115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(или) Положения о разработке планов мероприятий по локализации и ликвидации последствий аварий на опасных производственных объектах, утвержденного постановлением Правительства Российской Федерации от 15 сентября 2020 г. N 1437,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порядок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(план)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действий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ликвидации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последствий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аварийных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ситуаций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 сфере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теплоснабжения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предусмотренные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пунктом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386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Правил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промышленной безопасности инструкции, устанавливающие действия работников в аварийных</w:t>
            </w:r>
          </w:p>
          <w:p>
            <w:pPr>
              <w:pStyle w:val="TableParagraph"/>
              <w:spacing w:line="151" w:lineRule="exact"/>
              <w:rPr>
                <w:sz w:val="20"/>
              </w:rPr>
            </w:pPr>
            <w:r>
              <w:rPr>
                <w:sz w:val="20"/>
              </w:rPr>
              <w:t>ситуациях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аварии).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2"/>
              <w:jc w:val="center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ПТО</w:t>
            </w:r>
          </w:p>
        </w:tc>
        <w:tc>
          <w:tcPr>
            <w:tcW w:w="1688" w:type="dxa"/>
          </w:tcPr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47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3299" w:type="dxa"/>
            <w:gridSpan w:val="4"/>
          </w:tcPr>
          <w:p>
            <w:pPr>
              <w:pStyle w:val="TableParagraph"/>
              <w:spacing w:line="264" w:lineRule="auto"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Обеспечение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отсутсвия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невыполненных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установленные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сроки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предписаний, влияющих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на надежность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работы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отопительный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период, выданных Ростехнадзором</w:t>
            </w:r>
          </w:p>
        </w:tc>
      </w:tr>
      <w:tr>
        <w:trPr>
          <w:trHeight w:val="1958" w:hRule="atLeast"/>
        </w:trPr>
        <w:tc>
          <w:tcPr>
            <w:tcW w:w="646" w:type="dxa"/>
          </w:tcPr>
          <w:p>
            <w:pPr>
              <w:pStyle w:val="TableParagraph"/>
              <w:ind w:left="3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16/1</w:t>
            </w:r>
          </w:p>
        </w:tc>
        <w:tc>
          <w:tcPr>
            <w:tcW w:w="7415" w:type="dxa"/>
          </w:tcPr>
          <w:p>
            <w:pPr>
              <w:pStyle w:val="TableParagraph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Справка об отсутсвии невыполненных в установленные сроки предписаний об устранении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нарушений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требований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пунктов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2.3.14,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2.3.15,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2.8.1,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3.3.4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3.3.8,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4.1.1,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5.3.6,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5.3.26,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5.3.31,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5.3.32,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5.3.52,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6.2.16,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6.2.26,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6.2.32,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6.2.48,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6.2.52,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6.2.60,</w:t>
            </w:r>
            <w:r>
              <w:rPr>
                <w:spacing w:val="-2"/>
                <w:sz w:val="20"/>
              </w:rPr>
              <w:t> 6.2.62,</w:t>
            </w:r>
          </w:p>
          <w:p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8.2.1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8.2.5,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8.2.12,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8.2.13,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10.1.9,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11.1,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11.2,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11.5,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15.1.5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15.1.7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"Правил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технической</w:t>
            </w:r>
          </w:p>
          <w:p>
            <w:pPr>
              <w:pStyle w:val="TableParagraph"/>
              <w:spacing w:line="250" w:lineRule="atLeast"/>
              <w:rPr>
                <w:sz w:val="20"/>
              </w:rPr>
            </w:pPr>
            <w:r>
              <w:rPr>
                <w:sz w:val="20"/>
              </w:rPr>
              <w:t>эксплуатации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тепловых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энергоустановок"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(далее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-Правила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№115,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пунктов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394,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396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- 399, 403 федеральных норм и Правил промышленной безопасности при использовании оборудования, работающего под избыточным давлением", (далее - ФНП № 536)</w:t>
            </w:r>
          </w:p>
        </w:tc>
        <w:tc>
          <w:tcPr>
            <w:tcW w:w="1846" w:type="dxa"/>
          </w:tcPr>
          <w:p>
            <w:pPr>
              <w:pStyle w:val="TableParagraph"/>
              <w:ind w:left="3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Главный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инженер</w:t>
            </w:r>
          </w:p>
        </w:tc>
        <w:tc>
          <w:tcPr>
            <w:tcW w:w="1688" w:type="dxa"/>
          </w:tcPr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23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spacing w:before="241"/>
        <w:ind w:left="107" w:right="0" w:firstLine="0"/>
        <w:jc w:val="left"/>
        <w:rPr>
          <w:sz w:val="24"/>
        </w:rPr>
      </w:pPr>
      <w:r>
        <w:rPr>
          <w:spacing w:val="-2"/>
          <w:sz w:val="24"/>
        </w:rPr>
        <w:t>13.03.2025г.</w:t>
      </w:r>
    </w:p>
    <w:p>
      <w:pPr>
        <w:spacing w:before="29"/>
        <w:ind w:left="107" w:right="0" w:firstLine="0"/>
        <w:jc w:val="left"/>
        <w:rPr>
          <w:sz w:val="24"/>
        </w:rPr>
      </w:pPr>
      <w:r>
        <w:rPr>
          <w:sz w:val="24"/>
        </w:rPr>
        <w:t>Главный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инженер</w:t>
      </w:r>
    </w:p>
    <w:p>
      <w:pPr>
        <w:spacing w:line="240" w:lineRule="auto" w:before="58"/>
        <w:rPr>
          <w:sz w:val="24"/>
        </w:rPr>
      </w:pPr>
    </w:p>
    <w:p>
      <w:pPr>
        <w:spacing w:before="0"/>
        <w:ind w:left="107" w:right="0" w:firstLine="0"/>
        <w:jc w:val="left"/>
        <w:rPr>
          <w:sz w:val="24"/>
        </w:rPr>
      </w:pPr>
      <w:r>
        <w:rPr>
          <w:sz w:val="24"/>
        </w:rPr>
        <w:t>Биркин</w:t>
      </w:r>
      <w:r>
        <w:rPr>
          <w:spacing w:val="-4"/>
          <w:sz w:val="24"/>
        </w:rPr>
        <w:t> П.В.</w:t>
      </w:r>
    </w:p>
    <w:sectPr>
      <w:pgSz w:w="16840" w:h="11910" w:orient="landscape"/>
      <w:pgMar w:top="1040" w:bottom="280" w:left="1417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0" w:hanging="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75" w:hanging="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11" w:hanging="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46" w:hanging="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982" w:hanging="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17" w:hanging="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53" w:hanging="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188" w:hanging="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24" w:hanging="9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6"/>
    </w:pPr>
    <w:rPr>
      <w:rFonts w:ascii="Times New Roman" w:hAnsi="Times New Roman" w:eastAsia="Times New Roman" w:cs="Times New Roman"/>
      <w:b/>
      <w:bCs/>
      <w:sz w:val="18"/>
      <w:szCs w:val="1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5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Work4</dc:creator>
  <dc:title>ec5286d0254dcd988f81faa7fb0449c58da7d66a4da8701d729a5ae9cf15d986.xlsx</dc:title>
  <dcterms:created xsi:type="dcterms:W3CDTF">2025-04-22T11:30:13Z</dcterms:created>
  <dcterms:modified xsi:type="dcterms:W3CDTF">2025-04-22T11:30:13Z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Creator">
    <vt:lpwstr>ABBYY FineReader PDF</vt:lpwstr>
  </property>
  <property fmtid="{D5CDD505-2E9C-101B-9397-08002B2CF9AE}" pid="4" name="LastSaved">
    <vt:filetime>2025-04-22T00:00:00Z</vt:filetime>
  </property>
  <property fmtid="{D5CDD505-2E9C-101B-9397-08002B2CF9AE}" pid="5" name="Producer">
    <vt:lpwstr>ABBYY FineReader PDF</vt:lpwstr>
  </property>
</Properties>
</file>